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2478C" w14:textId="27F14AF3" w:rsidR="00916FD1" w:rsidRPr="00A046FB" w:rsidRDefault="0089770F">
      <w:pPr>
        <w:rPr>
          <w:rFonts w:ascii="Times New Roman" w:hAnsi="Times New Roman" w:cs="Times New Roman"/>
          <w:sz w:val="24"/>
          <w:szCs w:val="24"/>
          <w:lang w:val="en-GB"/>
        </w:rPr>
      </w:pPr>
      <w:r w:rsidRPr="00A046FB">
        <w:rPr>
          <w:rFonts w:ascii="Times New Roman" w:hAnsi="Times New Roman" w:cs="Times New Roman"/>
          <w:sz w:val="24"/>
          <w:szCs w:val="24"/>
          <w:lang w:val="en-GB"/>
        </w:rPr>
        <w:t xml:space="preserve">We use the </w:t>
      </w:r>
      <w:r w:rsidR="0092712B" w:rsidRPr="00A046FB">
        <w:rPr>
          <w:rFonts w:ascii="Times New Roman" w:hAnsi="Times New Roman" w:cs="Times New Roman"/>
          <w:sz w:val="24"/>
          <w:szCs w:val="24"/>
          <w:lang w:val="en-GB"/>
        </w:rPr>
        <w:t xml:space="preserve">APA 6th Referencing Style </w:t>
      </w:r>
      <w:r w:rsidR="00581357" w:rsidRPr="00A046FB">
        <w:rPr>
          <w:rFonts w:ascii="Times New Roman" w:hAnsi="Times New Roman" w:cs="Times New Roman"/>
          <w:sz w:val="24"/>
          <w:szCs w:val="24"/>
          <w:lang w:val="en-GB"/>
        </w:rPr>
        <w:t>(2010)</w:t>
      </w:r>
      <w:r w:rsidRPr="00A046FB">
        <w:rPr>
          <w:rFonts w:ascii="Times New Roman" w:hAnsi="Times New Roman" w:cs="Times New Roman"/>
          <w:sz w:val="24"/>
          <w:szCs w:val="24"/>
          <w:lang w:val="en-GB"/>
        </w:rPr>
        <w:t xml:space="preserve"> to format references.</w:t>
      </w:r>
    </w:p>
    <w:p w14:paraId="69F60DD0" w14:textId="5AFC8B73" w:rsidR="0092712B" w:rsidRPr="00A046FB" w:rsidRDefault="0089770F" w:rsidP="0092712B">
      <w:pPr>
        <w:rPr>
          <w:rFonts w:ascii="Times New Roman" w:hAnsi="Times New Roman" w:cs="Times New Roman"/>
          <w:sz w:val="24"/>
          <w:szCs w:val="24"/>
          <w:lang w:val="en-GB"/>
        </w:rPr>
      </w:pPr>
      <w:r w:rsidRPr="00A046FB">
        <w:rPr>
          <w:rFonts w:ascii="Times New Roman" w:hAnsi="Times New Roman" w:cs="Times New Roman"/>
          <w:b/>
          <w:bCs/>
          <w:sz w:val="24"/>
          <w:szCs w:val="24"/>
          <w:lang w:val="en-GB"/>
        </w:rPr>
        <w:t>The full version is available from</w:t>
      </w:r>
      <w:r w:rsidRPr="00A046FB">
        <w:rPr>
          <w:rFonts w:ascii="Times New Roman" w:hAnsi="Times New Roman" w:cs="Times New Roman"/>
          <w:sz w:val="24"/>
          <w:szCs w:val="24"/>
          <w:lang w:val="en-GB"/>
        </w:rPr>
        <w:t xml:space="preserve"> </w:t>
      </w:r>
      <w:r w:rsidR="0092712B" w:rsidRPr="00A046FB">
        <w:rPr>
          <w:rFonts w:ascii="Times New Roman" w:hAnsi="Times New Roman" w:cs="Times New Roman"/>
          <w:b/>
          <w:bCs/>
          <w:sz w:val="24"/>
          <w:szCs w:val="24"/>
          <w:lang w:val="en-GB"/>
        </w:rPr>
        <w:t>https://guides.library.uq.edu.au/referencing/apa6/about</w:t>
      </w:r>
      <w:r w:rsidR="001E1011" w:rsidRPr="00A046FB">
        <w:rPr>
          <w:rFonts w:ascii="Times New Roman" w:hAnsi="Times New Roman" w:cs="Times New Roman"/>
          <w:b/>
          <w:bCs/>
          <w:sz w:val="24"/>
          <w:szCs w:val="24"/>
          <w:lang w:val="en-GB"/>
        </w:rPr>
        <w:t>.</w:t>
      </w:r>
    </w:p>
    <w:p w14:paraId="053349AE" w14:textId="6C44A3AF" w:rsidR="00BE6CFE" w:rsidRPr="00A046FB" w:rsidRDefault="00B724D7" w:rsidP="00B724D7">
      <w:pPr>
        <w:jc w:val="center"/>
        <w:rPr>
          <w:rFonts w:ascii="Times New Roman" w:hAnsi="Times New Roman" w:cs="Times New Roman"/>
          <w:b/>
          <w:bCs/>
          <w:sz w:val="24"/>
          <w:szCs w:val="24"/>
          <w:lang w:val="en-GB"/>
        </w:rPr>
      </w:pPr>
      <w:r w:rsidRPr="00A046FB">
        <w:rPr>
          <w:rFonts w:ascii="Times New Roman" w:hAnsi="Times New Roman" w:cs="Times New Roman"/>
          <w:b/>
          <w:bCs/>
          <w:sz w:val="24"/>
          <w:szCs w:val="24"/>
          <w:lang w:val="en-GB"/>
        </w:rPr>
        <w:t xml:space="preserve">EXAMPLES </w:t>
      </w:r>
      <w:r w:rsidRPr="00A046FB">
        <w:rPr>
          <w:rFonts w:ascii="Times New Roman" w:hAnsi="Times New Roman" w:cs="Times New Roman"/>
          <w:b/>
          <w:bCs/>
          <w:sz w:val="24"/>
          <w:szCs w:val="24"/>
          <w:lang w:val="en-GB"/>
        </w:rPr>
        <w:br/>
        <w:t xml:space="preserve">OF BIBLIOGRAPHIC DESCRIPTION IN THE LIST OF CITED REFERENCES </w:t>
      </w:r>
      <w:r w:rsidRPr="00A046FB">
        <w:rPr>
          <w:rFonts w:ascii="Times New Roman" w:hAnsi="Times New Roman" w:cs="Times New Roman"/>
          <w:b/>
          <w:bCs/>
          <w:sz w:val="24"/>
          <w:szCs w:val="24"/>
          <w:lang w:val="en-GB"/>
        </w:rPr>
        <w:br/>
        <w:t xml:space="preserve">IN A SCIENTIFIC ARTICLE </w:t>
      </w:r>
      <w:r w:rsidR="00BE6CFE" w:rsidRPr="00A046FB">
        <w:rPr>
          <w:rFonts w:ascii="Times New Roman" w:hAnsi="Times New Roman" w:cs="Times New Roman"/>
          <w:b/>
          <w:bCs/>
          <w:sz w:val="24"/>
          <w:szCs w:val="24"/>
          <w:lang w:val="en-GB"/>
        </w:rPr>
        <w:br/>
        <w:t>based on the APA 6th Style Manual (American Psychological Association).</w:t>
      </w:r>
    </w:p>
    <w:tbl>
      <w:tblPr>
        <w:tblStyle w:val="10"/>
        <w:tblW w:w="0" w:type="auto"/>
        <w:tblLayout w:type="fixed"/>
        <w:tblLook w:val="04A0" w:firstRow="1" w:lastRow="0" w:firstColumn="1" w:lastColumn="0" w:noHBand="0" w:noVBand="1"/>
      </w:tblPr>
      <w:tblGrid>
        <w:gridCol w:w="2122"/>
        <w:gridCol w:w="7840"/>
      </w:tblGrid>
      <w:tr w:rsidR="004B4144" w:rsidRPr="00A046FB" w14:paraId="4B370BD5" w14:textId="77777777" w:rsidTr="004B4144">
        <w:trPr>
          <w:cnfStyle w:val="100000000000" w:firstRow="1" w:lastRow="0" w:firstColumn="0" w:lastColumn="0" w:oddVBand="0" w:evenVBand="0" w:oddHBand="0"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D9D9D9" w:themeColor="background1" w:themeShade="D9"/>
            </w:tcBorders>
          </w:tcPr>
          <w:p w14:paraId="7DAD081D" w14:textId="72EE07B2" w:rsidR="004B4144" w:rsidRPr="00A046FB" w:rsidRDefault="004B4144" w:rsidP="00C26B85">
            <w:pPr>
              <w:jc w:val="center"/>
              <w:rPr>
                <w:rFonts w:ascii="Times New Roman" w:hAnsi="Times New Roman" w:cs="Times New Roman"/>
                <w:sz w:val="24"/>
                <w:szCs w:val="24"/>
                <w:highlight w:val="green"/>
                <w:lang w:val="en-GB"/>
              </w:rPr>
            </w:pPr>
            <w:r w:rsidRPr="00A046FB">
              <w:rPr>
                <w:rFonts w:ascii="Times New Roman" w:hAnsi="Times New Roman" w:cs="Times New Roman"/>
                <w:sz w:val="24"/>
                <w:szCs w:val="24"/>
                <w:lang w:val="en-GB"/>
              </w:rPr>
              <w:t>Source Characteristic</w:t>
            </w:r>
          </w:p>
        </w:tc>
        <w:tc>
          <w:tcPr>
            <w:tcW w:w="7840" w:type="dxa"/>
            <w:tcBorders>
              <w:bottom w:val="single" w:sz="4" w:space="0" w:color="D9D9D9" w:themeColor="background1" w:themeShade="D9"/>
            </w:tcBorders>
            <w:vAlign w:val="center"/>
          </w:tcPr>
          <w:p w14:paraId="5EDFCFE2" w14:textId="241ECD62" w:rsidR="004B4144" w:rsidRPr="00A046FB" w:rsidRDefault="004B4144" w:rsidP="00125241">
            <w:pPr>
              <w:pStyle w:val="a8"/>
              <w:spacing w:after="8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Examples of Bibliographic Description</w:t>
            </w:r>
          </w:p>
        </w:tc>
      </w:tr>
      <w:tr w:rsidR="004B4144" w:rsidRPr="00590F98" w14:paraId="5194EB9F" w14:textId="77777777" w:rsidTr="004B4144">
        <w:trPr>
          <w:cnfStyle w:val="000000100000" w:firstRow="0" w:lastRow="0" w:firstColumn="0" w:lastColumn="0" w:oddVBand="0" w:evenVBand="0" w:oddHBand="1" w:evenHBand="0" w:firstRowFirstColumn="0" w:firstRowLastColumn="0" w:lastRowFirstColumn="0" w:lastRowLastColumn="0"/>
          <w:trHeight w:val="3462"/>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D9D9D9" w:themeColor="background1" w:themeShade="D9"/>
            </w:tcBorders>
          </w:tcPr>
          <w:p w14:paraId="508DE7B7" w14:textId="2777432C" w:rsidR="004B4144" w:rsidRPr="00A046FB" w:rsidRDefault="004B4144" w:rsidP="00125241">
            <w:pPr>
              <w:jc w:val="center"/>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Books</w:t>
            </w:r>
          </w:p>
        </w:tc>
        <w:tc>
          <w:tcPr>
            <w:tcW w:w="7840" w:type="dxa"/>
            <w:tcBorders>
              <w:top w:val="single" w:sz="4" w:space="0" w:color="D9D9D9" w:themeColor="background1" w:themeShade="D9"/>
            </w:tcBorders>
          </w:tcPr>
          <w:p w14:paraId="3F1272E1" w14:textId="77777777" w:rsidR="004B4144" w:rsidRPr="00590F98" w:rsidRDefault="004B4144" w:rsidP="004B4144">
            <w:pPr>
              <w:pStyle w:val="a8"/>
              <w:numPr>
                <w:ilvl w:val="0"/>
                <w:numId w:val="38"/>
              </w:numPr>
              <w:spacing w:after="8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sz w:val="24"/>
                <w:szCs w:val="24"/>
                <w:lang w:val="en-GB"/>
              </w:rPr>
              <w:t>Chen</w:t>
            </w:r>
            <w:r w:rsidRPr="00590F98">
              <w:rPr>
                <w:rFonts w:ascii="Times New Roman" w:hAnsi="Times New Roman" w:cs="Times New Roman"/>
                <w:sz w:val="24"/>
                <w:szCs w:val="24"/>
              </w:rPr>
              <w:t>,</w:t>
            </w:r>
            <w:r w:rsidRPr="00590F98">
              <w:rPr>
                <w:rFonts w:ascii="Times New Roman" w:hAnsi="Times New Roman" w:cs="Times New Roman"/>
                <w:sz w:val="24"/>
                <w:szCs w:val="24"/>
                <w:lang w:val="en-GB"/>
              </w:rPr>
              <w:t xml:space="preserve"> R</w:t>
            </w:r>
            <w:proofErr w:type="spellStart"/>
            <w:r w:rsidRPr="00590F98">
              <w:rPr>
                <w:rFonts w:ascii="Times New Roman" w:hAnsi="Times New Roman" w:cs="Times New Roman"/>
                <w:sz w:val="24"/>
                <w:szCs w:val="24"/>
                <w:lang w:val="en-GB"/>
              </w:rPr>
              <w:t>uihua</w:t>
            </w:r>
            <w:proofErr w:type="spellEnd"/>
            <w:r w:rsidRPr="00590F98">
              <w:rPr>
                <w:rFonts w:ascii="Times New Roman" w:hAnsi="Times New Roman" w:cs="Times New Roman"/>
                <w:sz w:val="24"/>
                <w:szCs w:val="24"/>
              </w:rPr>
              <w:t xml:space="preserve">. (2022). </w:t>
            </w:r>
            <w:r w:rsidRPr="00590F98">
              <w:rPr>
                <w:rFonts w:ascii="Times New Roman" w:hAnsi="Times New Roman" w:cs="Times New Roman"/>
                <w:i/>
                <w:iCs/>
                <w:sz w:val="24"/>
                <w:szCs w:val="24"/>
              </w:rPr>
              <w:t xml:space="preserve">Models of criminal procedure system. </w:t>
            </w:r>
            <w:r w:rsidRPr="00590F98">
              <w:rPr>
                <w:rFonts w:ascii="Times New Roman" w:hAnsi="Times New Roman" w:cs="Times New Roman"/>
                <w:sz w:val="24"/>
                <w:szCs w:val="24"/>
              </w:rPr>
              <w:t>Singapore:</w:t>
            </w:r>
            <w:r w:rsidRPr="00590F98">
              <w:rPr>
                <w:rFonts w:ascii="Times New Roman" w:hAnsi="Times New Roman" w:cs="Times New Roman"/>
                <w:i/>
                <w:iCs/>
                <w:sz w:val="24"/>
                <w:szCs w:val="24"/>
              </w:rPr>
              <w:t xml:space="preserve"> </w:t>
            </w:r>
            <w:r w:rsidRPr="00590F98">
              <w:rPr>
                <w:rFonts w:ascii="Times New Roman" w:hAnsi="Times New Roman" w:cs="Times New Roman"/>
                <w:sz w:val="24"/>
                <w:szCs w:val="24"/>
              </w:rPr>
              <w:t xml:space="preserve">Springer Singapore. </w:t>
            </w:r>
            <w:hyperlink r:id="rId8" w:history="1">
              <w:proofErr w:type="spellStart"/>
              <w:r w:rsidRPr="00590F98">
                <w:rPr>
                  <w:rStyle w:val="a6"/>
                  <w:rFonts w:ascii="Times New Roman" w:hAnsi="Times New Roman" w:cs="Times New Roman"/>
                  <w:sz w:val="24"/>
                  <w:szCs w:val="24"/>
                </w:rPr>
                <w:t>doi</w:t>
              </w:r>
              <w:proofErr w:type="spellEnd"/>
              <w:r w:rsidRPr="00590F98">
                <w:rPr>
                  <w:rStyle w:val="a6"/>
                  <w:rFonts w:ascii="Times New Roman" w:hAnsi="Times New Roman" w:cs="Times New Roman"/>
                  <w:sz w:val="24"/>
                  <w:szCs w:val="24"/>
                  <w:lang w:val="ru-RU"/>
                </w:rPr>
                <w:t xml:space="preserve">: </w:t>
              </w:r>
              <w:r w:rsidRPr="00590F98">
                <w:rPr>
                  <w:rStyle w:val="a6"/>
                  <w:rFonts w:ascii="Times New Roman" w:hAnsi="Times New Roman" w:cs="Times New Roman"/>
                  <w:sz w:val="24"/>
                  <w:szCs w:val="24"/>
                </w:rPr>
                <w:t>10.1007/978-981-19-3651-7</w:t>
              </w:r>
            </w:hyperlink>
            <w:r w:rsidRPr="00590F98">
              <w:rPr>
                <w:rFonts w:ascii="Times New Roman" w:hAnsi="Times New Roman" w:cs="Times New Roman"/>
                <w:sz w:val="24"/>
                <w:szCs w:val="24"/>
                <w:lang w:val="ru-RU"/>
              </w:rPr>
              <w:t xml:space="preserve">. </w:t>
            </w:r>
          </w:p>
          <w:p w14:paraId="61EA1B93" w14:textId="77777777" w:rsidR="004B4144" w:rsidRPr="000B6C47" w:rsidRDefault="004B4144" w:rsidP="004B4144">
            <w:pPr>
              <w:pStyle w:val="a8"/>
              <w:numPr>
                <w:ilvl w:val="0"/>
                <w:numId w:val="38"/>
              </w:numPr>
              <w:spacing w:after="8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2"/>
                <w:sz w:val="24"/>
                <w:szCs w:val="24"/>
                <w:lang w:val="en-GB"/>
              </w:rPr>
            </w:pPr>
            <w:r w:rsidRPr="00590F98">
              <w:rPr>
                <w:rFonts w:ascii="Times New Roman" w:hAnsi="Times New Roman" w:cs="Times New Roman"/>
                <w:spacing w:val="-2"/>
                <w:sz w:val="24"/>
                <w:szCs w:val="24"/>
                <w:lang w:val="en-GB"/>
              </w:rPr>
              <w:t xml:space="preserve">Harris, M.L., Thompson, B.R., Nguyen, A.C., &amp; Patel, S.K. (2022). </w:t>
            </w:r>
            <w:r w:rsidRPr="00590F98">
              <w:rPr>
                <w:rFonts w:ascii="Times New Roman" w:hAnsi="Times New Roman" w:cs="Times New Roman"/>
                <w:i/>
                <w:iCs/>
                <w:spacing w:val="-2"/>
                <w:sz w:val="24"/>
                <w:szCs w:val="24"/>
                <w:lang w:val="en-GB"/>
              </w:rPr>
              <w:t xml:space="preserve">The dynamics of human </w:t>
            </w:r>
            <w:proofErr w:type="spellStart"/>
            <w:r w:rsidRPr="00590F98">
              <w:rPr>
                <w:rFonts w:ascii="Times New Roman" w:hAnsi="Times New Roman" w:cs="Times New Roman"/>
                <w:i/>
                <w:iCs/>
                <w:spacing w:val="-2"/>
                <w:sz w:val="24"/>
                <w:szCs w:val="24"/>
                <w:lang w:val="en-GB"/>
              </w:rPr>
              <w:t>behavior</w:t>
            </w:r>
            <w:proofErr w:type="spellEnd"/>
            <w:r w:rsidRPr="00590F98">
              <w:rPr>
                <w:rFonts w:ascii="Times New Roman" w:hAnsi="Times New Roman" w:cs="Times New Roman"/>
                <w:i/>
                <w:iCs/>
                <w:spacing w:val="-2"/>
                <w:sz w:val="24"/>
                <w:szCs w:val="24"/>
                <w:lang w:val="en-GB"/>
              </w:rPr>
              <w:t>: Integrating theory and practice</w:t>
            </w:r>
            <w:r w:rsidRPr="00590F98">
              <w:rPr>
                <w:rFonts w:ascii="Times New Roman" w:hAnsi="Times New Roman" w:cs="Times New Roman"/>
                <w:spacing w:val="-2"/>
                <w:sz w:val="24"/>
                <w:szCs w:val="24"/>
                <w:lang w:val="en-GB"/>
              </w:rPr>
              <w:t>. Cambridge: Cambridge University Press.</w:t>
            </w:r>
          </w:p>
          <w:p w14:paraId="6D30BF00" w14:textId="77777777" w:rsidR="004B4144" w:rsidRPr="00590F98" w:rsidRDefault="004B4144" w:rsidP="004B4144">
            <w:pPr>
              <w:pStyle w:val="a8"/>
              <w:numPr>
                <w:ilvl w:val="0"/>
                <w:numId w:val="38"/>
              </w:numPr>
              <w:tabs>
                <w:tab w:val="left" w:pos="1590"/>
              </w:tabs>
              <w:spacing w:after="8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sz w:val="24"/>
                <w:szCs w:val="24"/>
              </w:rPr>
              <w:t>Wright, R.F., Levine, K.L., &amp; Gold, R.M. (Eds.). (2021).</w:t>
            </w:r>
            <w:r w:rsidRPr="00590F98">
              <w:rPr>
                <w:rStyle w:val="af0"/>
                <w:rFonts w:ascii="Times New Roman" w:hAnsi="Times New Roman" w:cs="Times New Roman"/>
                <w:color w:val="2A2A2A"/>
                <w:sz w:val="24"/>
                <w:szCs w:val="24"/>
                <w:bdr w:val="none" w:sz="0" w:space="0" w:color="auto" w:frame="1"/>
                <w:shd w:val="clear" w:color="auto" w:fill="FFFFFF"/>
              </w:rPr>
              <w:t xml:space="preserve"> The Oxford handbook of prosecutors and prosecution</w:t>
            </w:r>
            <w:r w:rsidRPr="00590F98">
              <w:rPr>
                <w:rFonts w:ascii="Times New Roman" w:hAnsi="Times New Roman" w:cs="Times New Roman"/>
                <w:sz w:val="24"/>
                <w:szCs w:val="24"/>
                <w:lang w:val="en-GB"/>
              </w:rPr>
              <w:t>. Oxford: Oxford University Press.</w:t>
            </w:r>
            <w:r w:rsidRPr="00590F98">
              <w:rPr>
                <w:rFonts w:ascii="Times New Roman" w:hAnsi="Times New Roman" w:cs="Times New Roman"/>
                <w:sz w:val="24"/>
                <w:szCs w:val="24"/>
                <w:lang w:val="ru-RU"/>
              </w:rPr>
              <w:t xml:space="preserve"> </w:t>
            </w:r>
            <w:hyperlink r:id="rId9" w:history="1">
              <w:proofErr w:type="spellStart"/>
              <w:r w:rsidRPr="00590F98">
                <w:rPr>
                  <w:rStyle w:val="a6"/>
                  <w:rFonts w:ascii="Times New Roman" w:hAnsi="Times New Roman" w:cs="Times New Roman"/>
                  <w:sz w:val="24"/>
                  <w:szCs w:val="24"/>
                  <w:lang w:val="ru-RU"/>
                </w:rPr>
                <w:t>doi</w:t>
              </w:r>
              <w:proofErr w:type="spellEnd"/>
              <w:r w:rsidRPr="00590F98">
                <w:rPr>
                  <w:rStyle w:val="a6"/>
                  <w:rFonts w:ascii="Times New Roman" w:hAnsi="Times New Roman" w:cs="Times New Roman"/>
                  <w:sz w:val="24"/>
                  <w:szCs w:val="24"/>
                  <w:lang w:val="ru-RU"/>
                </w:rPr>
                <w:t>: 10.1093/</w:t>
              </w:r>
              <w:proofErr w:type="spellStart"/>
              <w:r w:rsidRPr="00590F98">
                <w:rPr>
                  <w:rStyle w:val="a6"/>
                  <w:rFonts w:ascii="Times New Roman" w:hAnsi="Times New Roman" w:cs="Times New Roman"/>
                  <w:sz w:val="24"/>
                  <w:szCs w:val="24"/>
                  <w:lang w:val="ru-RU"/>
                </w:rPr>
                <w:t>oxfordhb</w:t>
              </w:r>
              <w:proofErr w:type="spellEnd"/>
              <w:r w:rsidRPr="00590F98">
                <w:rPr>
                  <w:rStyle w:val="a6"/>
                  <w:rFonts w:ascii="Times New Roman" w:hAnsi="Times New Roman" w:cs="Times New Roman"/>
                  <w:sz w:val="24"/>
                  <w:szCs w:val="24"/>
                  <w:lang w:val="ru-RU"/>
                </w:rPr>
                <w:t>/9780190905422.001.0001</w:t>
              </w:r>
            </w:hyperlink>
            <w:r w:rsidRPr="00590F98">
              <w:rPr>
                <w:rFonts w:ascii="Times New Roman" w:hAnsi="Times New Roman" w:cs="Times New Roman"/>
                <w:sz w:val="24"/>
                <w:szCs w:val="24"/>
                <w:lang w:val="ru-RU"/>
              </w:rPr>
              <w:t xml:space="preserve">. </w:t>
            </w:r>
          </w:p>
          <w:p w14:paraId="6EFF4207" w14:textId="139E3018" w:rsidR="004B4144" w:rsidRPr="00590F98" w:rsidRDefault="004B4144" w:rsidP="004B4144">
            <w:pPr>
              <w:pStyle w:val="a8"/>
              <w:numPr>
                <w:ilvl w:val="0"/>
                <w:numId w:val="38"/>
              </w:numPr>
              <w:spacing w:after="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0B6C47">
              <w:rPr>
                <w:rFonts w:ascii="Times New Roman" w:hAnsi="Times New Roman" w:cs="Times New Roman"/>
                <w:sz w:val="24"/>
                <w:szCs w:val="24"/>
              </w:rPr>
              <w:t xml:space="preserve">Fassbender, B., &amp; Peters, A. (Eds.). (2020). </w:t>
            </w:r>
            <w:r w:rsidRPr="000B6C47">
              <w:rPr>
                <w:rStyle w:val="af0"/>
                <w:rFonts w:ascii="Times New Roman" w:hAnsi="Times New Roman" w:cs="Times New Roman"/>
                <w:sz w:val="24"/>
                <w:szCs w:val="24"/>
              </w:rPr>
              <w:t>The Oxford handbook of the history of international law</w:t>
            </w:r>
            <w:r w:rsidRPr="000B6C47">
              <w:rPr>
                <w:rFonts w:ascii="Times New Roman" w:hAnsi="Times New Roman" w:cs="Times New Roman"/>
                <w:sz w:val="24"/>
                <w:szCs w:val="24"/>
              </w:rPr>
              <w:t xml:space="preserve"> (Vol. 2). Cambridge: Cambridge University Press.</w:t>
            </w:r>
          </w:p>
        </w:tc>
      </w:tr>
      <w:tr w:rsidR="00125241" w:rsidRPr="00590F98" w14:paraId="12985C15" w14:textId="77777777" w:rsidTr="000F3F14">
        <w:trPr>
          <w:trHeight w:val="992"/>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BFBFBF" w:themeColor="background1" w:themeShade="BF"/>
            </w:tcBorders>
            <w:vAlign w:val="center"/>
          </w:tcPr>
          <w:p w14:paraId="7B1F4742" w14:textId="75E30FD5" w:rsidR="00125241" w:rsidRPr="00A046FB" w:rsidRDefault="00125241" w:rsidP="00125241">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CHAPTER</w:t>
            </w:r>
            <w:r w:rsidRPr="00A046FB">
              <w:rPr>
                <w:rFonts w:ascii="Times New Roman" w:hAnsi="Times New Roman" w:cs="Times New Roman"/>
                <w:sz w:val="24"/>
                <w:szCs w:val="24"/>
                <w:lang w:val="en-GB"/>
              </w:rPr>
              <w:br/>
              <w:t xml:space="preserve">in a </w:t>
            </w:r>
            <w:r w:rsidR="00ED324E" w:rsidRPr="00A046FB">
              <w:rPr>
                <w:rFonts w:ascii="Times New Roman" w:hAnsi="Times New Roman" w:cs="Times New Roman"/>
                <w:sz w:val="24"/>
                <w:szCs w:val="24"/>
                <w:lang w:val="en-GB"/>
              </w:rPr>
              <w:t>B</w:t>
            </w:r>
            <w:r w:rsidRPr="00A046FB">
              <w:rPr>
                <w:rFonts w:ascii="Times New Roman" w:hAnsi="Times New Roman" w:cs="Times New Roman"/>
                <w:sz w:val="24"/>
                <w:szCs w:val="24"/>
                <w:lang w:val="en-GB"/>
              </w:rPr>
              <w:t>ook</w:t>
            </w:r>
          </w:p>
        </w:tc>
        <w:tc>
          <w:tcPr>
            <w:tcW w:w="7840" w:type="dxa"/>
            <w:tcBorders>
              <w:bottom w:val="single" w:sz="4" w:space="0" w:color="BFBFBF" w:themeColor="background1" w:themeShade="BF"/>
            </w:tcBorders>
          </w:tcPr>
          <w:p w14:paraId="0ABC786D" w14:textId="77777777" w:rsidR="003A3DBF" w:rsidRPr="00590F98" w:rsidRDefault="003A3DBF" w:rsidP="004B4144">
            <w:pPr>
              <w:pStyle w:val="a8"/>
              <w:numPr>
                <w:ilvl w:val="0"/>
                <w:numId w:val="38"/>
              </w:numPr>
              <w:adjustRightInd w:val="0"/>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val="0"/>
                <w:sz w:val="24"/>
                <w:szCs w:val="24"/>
              </w:rPr>
            </w:pPr>
            <w:r w:rsidRPr="00590F98">
              <w:rPr>
                <w:rFonts w:ascii="Times New Roman" w:hAnsi="Times New Roman" w:cs="Times New Roman"/>
                <w:snapToGrid w:val="0"/>
                <w:sz w:val="24"/>
                <w:szCs w:val="24"/>
              </w:rPr>
              <w:t xml:space="preserve">Jayasankar Reddy, K. (Ed.). (2025). </w:t>
            </w:r>
            <w:hyperlink r:id="rId10" w:history="1">
              <w:r w:rsidRPr="00590F98">
                <w:rPr>
                  <w:rStyle w:val="a6"/>
                  <w:rFonts w:ascii="Times New Roman" w:hAnsi="Times New Roman" w:cs="Times New Roman"/>
                  <w:snapToGrid w:val="0"/>
                  <w:sz w:val="24"/>
                  <w:szCs w:val="24"/>
                </w:rPr>
                <w:t>Case study of Joachim Kroll</w:t>
              </w:r>
            </w:hyperlink>
            <w:r w:rsidRPr="00590F98">
              <w:rPr>
                <w:rFonts w:ascii="Times New Roman" w:hAnsi="Times New Roman" w:cs="Times New Roman"/>
                <w:snapToGrid w:val="0"/>
                <w:sz w:val="24"/>
                <w:szCs w:val="24"/>
              </w:rPr>
              <w:t xml:space="preserve">. In </w:t>
            </w:r>
            <w:r w:rsidRPr="00590F98">
              <w:rPr>
                <w:rFonts w:ascii="Times New Roman" w:hAnsi="Times New Roman" w:cs="Times New Roman"/>
                <w:i/>
                <w:iCs/>
                <w:snapToGrid w:val="0"/>
                <w:sz w:val="24"/>
                <w:szCs w:val="24"/>
              </w:rPr>
              <w:t xml:space="preserve">International cases in forensic psychology: Inside the criminal mind </w:t>
            </w:r>
            <w:r w:rsidRPr="00590F98">
              <w:rPr>
                <w:rFonts w:ascii="Times New Roman" w:hAnsi="Times New Roman" w:cs="Times New Roman"/>
                <w:snapToGrid w:val="0"/>
                <w:sz w:val="24"/>
                <w:szCs w:val="24"/>
              </w:rPr>
              <w:t>(chapter 13). London: Routledge.</w:t>
            </w:r>
          </w:p>
          <w:p w14:paraId="79FDA463" w14:textId="59FA44EA" w:rsidR="00125241" w:rsidRPr="00590F98" w:rsidRDefault="003A3DBF" w:rsidP="004B4144">
            <w:pPr>
              <w:pStyle w:val="a8"/>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sz w:val="24"/>
                <w:szCs w:val="24"/>
                <w:lang w:val="en-GB"/>
              </w:rPr>
              <w:t xml:space="preserve">Riccardi, A. (2023). Applying the “international” rationales of sentencing into domestic criminal systems. In F. </w:t>
            </w:r>
            <w:proofErr w:type="spellStart"/>
            <w:r w:rsidRPr="00590F98">
              <w:rPr>
                <w:rFonts w:ascii="Times New Roman" w:hAnsi="Times New Roman" w:cs="Times New Roman"/>
                <w:sz w:val="24"/>
                <w:szCs w:val="24"/>
                <w:lang w:val="en-GB"/>
              </w:rPr>
              <w:t>Jeßberger</w:t>
            </w:r>
            <w:proofErr w:type="spellEnd"/>
            <w:r w:rsidRPr="00590F98">
              <w:rPr>
                <w:rFonts w:ascii="Times New Roman" w:hAnsi="Times New Roman" w:cs="Times New Roman"/>
                <w:sz w:val="24"/>
                <w:szCs w:val="24"/>
                <w:lang w:val="en-GB"/>
              </w:rPr>
              <w:t xml:space="preserve">, Ch. Meloni &amp; M. Crippa (Eds.), </w:t>
            </w:r>
            <w:r w:rsidRPr="00590F98">
              <w:rPr>
                <w:rFonts w:ascii="Times New Roman" w:hAnsi="Times New Roman" w:cs="Times New Roman"/>
                <w:i/>
                <w:sz w:val="24"/>
                <w:szCs w:val="24"/>
                <w:lang w:val="en-GB"/>
              </w:rPr>
              <w:t xml:space="preserve">Domesticating international criminal law </w:t>
            </w:r>
            <w:r w:rsidRPr="00590F98">
              <w:rPr>
                <w:rFonts w:ascii="Times New Roman" w:hAnsi="Times New Roman" w:cs="Times New Roman"/>
                <w:sz w:val="24"/>
                <w:szCs w:val="24"/>
                <w:lang w:val="en-GB"/>
              </w:rPr>
              <w:t xml:space="preserve">(pp. 227-236). London: Routledge. </w:t>
            </w:r>
            <w:hyperlink r:id="rId11">
              <w:proofErr w:type="spellStart"/>
              <w:r w:rsidRPr="00590F98">
                <w:rPr>
                  <w:rFonts w:ascii="Times New Roman" w:hAnsi="Times New Roman" w:cs="Times New Roman"/>
                  <w:color w:val="0563C1"/>
                  <w:sz w:val="24"/>
                  <w:szCs w:val="24"/>
                  <w:u w:val="single"/>
                  <w:lang w:val="en-GB"/>
                </w:rPr>
                <w:t>doi</w:t>
              </w:r>
              <w:proofErr w:type="spellEnd"/>
              <w:r w:rsidRPr="00590F98">
                <w:rPr>
                  <w:rFonts w:ascii="Times New Roman" w:hAnsi="Times New Roman" w:cs="Times New Roman"/>
                  <w:color w:val="0563C1"/>
                  <w:sz w:val="24"/>
                  <w:szCs w:val="24"/>
                  <w:u w:val="single"/>
                  <w:lang w:val="en-GB"/>
                </w:rPr>
                <w:t>: 10.4324/9781003320951-24</w:t>
              </w:r>
            </w:hyperlink>
            <w:r w:rsidRPr="00590F98">
              <w:rPr>
                <w:rFonts w:ascii="Times New Roman" w:hAnsi="Times New Roman" w:cs="Times New Roman"/>
                <w:sz w:val="24"/>
                <w:szCs w:val="24"/>
                <w:lang w:val="en-GB"/>
              </w:rPr>
              <w:t>.</w:t>
            </w:r>
          </w:p>
        </w:tc>
      </w:tr>
      <w:tr w:rsidR="00ED324E" w:rsidRPr="00590F98" w14:paraId="6F5CB847" w14:textId="77777777" w:rsidTr="000F3F14">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FBFBF" w:themeColor="background1" w:themeShade="BF"/>
              <w:bottom w:val="single" w:sz="4" w:space="0" w:color="D9D9D9" w:themeColor="background1" w:themeShade="D9"/>
            </w:tcBorders>
            <w:vAlign w:val="center"/>
          </w:tcPr>
          <w:p w14:paraId="7CF0FAB4" w14:textId="0E98DE01" w:rsidR="00ED324E" w:rsidRPr="00A046FB" w:rsidRDefault="00ED324E" w:rsidP="00ED324E">
            <w:pPr>
              <w:jc w:val="center"/>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 xml:space="preserve">Conference </w:t>
            </w:r>
            <w:r w:rsidR="00B724D7" w:rsidRPr="00A046FB">
              <w:rPr>
                <w:rFonts w:ascii="Times New Roman" w:hAnsi="Times New Roman" w:cs="Times New Roman"/>
                <w:sz w:val="24"/>
                <w:szCs w:val="24"/>
                <w:lang w:val="en-GB"/>
              </w:rPr>
              <w:t>Paper</w:t>
            </w:r>
          </w:p>
        </w:tc>
        <w:tc>
          <w:tcPr>
            <w:tcW w:w="7840" w:type="dxa"/>
          </w:tcPr>
          <w:p w14:paraId="099E598D" w14:textId="77777777" w:rsidR="003A3DBF" w:rsidRPr="00590F98" w:rsidRDefault="003A3DBF" w:rsidP="004B4144">
            <w:pPr>
              <w:pStyle w:val="a8"/>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590F98">
              <w:rPr>
                <w:rFonts w:ascii="Times New Roman" w:hAnsi="Times New Roman" w:cs="Times New Roman"/>
                <w:sz w:val="24"/>
                <w:szCs w:val="24"/>
                <w:lang w:val="en-GB"/>
              </w:rPr>
              <w:t>Nurtaev</w:t>
            </w:r>
            <w:proofErr w:type="spellEnd"/>
            <w:r w:rsidRPr="00590F98">
              <w:rPr>
                <w:rFonts w:ascii="Times New Roman" w:hAnsi="Times New Roman" w:cs="Times New Roman"/>
                <w:sz w:val="24"/>
                <w:szCs w:val="24"/>
                <w:lang w:val="en-GB"/>
              </w:rPr>
              <w:t xml:space="preserve">, R.T. (2020). </w:t>
            </w:r>
            <w:hyperlink r:id="rId12" w:history="1">
              <w:r w:rsidRPr="00590F98">
                <w:rPr>
                  <w:rStyle w:val="a6"/>
                  <w:rFonts w:ascii="Times New Roman" w:hAnsi="Times New Roman" w:cs="Times New Roman"/>
                  <w:sz w:val="24"/>
                  <w:szCs w:val="24"/>
                  <w:lang w:val="en-GB"/>
                </w:rPr>
                <w:t>On the implementation of the constitutional principle of humanism in the development of criminal legislation of the Republic of Kazakhstan</w:t>
              </w:r>
            </w:hyperlink>
            <w:r w:rsidRPr="00590F98">
              <w:rPr>
                <w:rFonts w:ascii="Times New Roman" w:hAnsi="Times New Roman" w:cs="Times New Roman"/>
                <w:sz w:val="24"/>
                <w:szCs w:val="24"/>
                <w:lang w:val="en-GB"/>
              </w:rPr>
              <w:t xml:space="preserve">. In </w:t>
            </w:r>
            <w:r w:rsidRPr="00590F98">
              <w:rPr>
                <w:rFonts w:ascii="Times New Roman" w:hAnsi="Times New Roman" w:cs="Times New Roman"/>
                <w:i/>
                <w:iCs/>
                <w:sz w:val="24"/>
                <w:szCs w:val="24"/>
                <w:lang w:val="en-GB"/>
              </w:rPr>
              <w:t>Proceedings of the international scientific and practical conference “Human value in the Eurasian model of constitutionalism: From ideas to reality (to the 25</w:t>
            </w:r>
            <w:r w:rsidRPr="00590F98">
              <w:rPr>
                <w:rFonts w:ascii="Times New Roman" w:hAnsi="Times New Roman" w:cs="Times New Roman"/>
                <w:i/>
                <w:iCs/>
                <w:sz w:val="24"/>
                <w:szCs w:val="24"/>
                <w:vertAlign w:val="superscript"/>
                <w:lang w:val="en-GB"/>
              </w:rPr>
              <w:t>th</w:t>
            </w:r>
            <w:r w:rsidRPr="00590F98">
              <w:rPr>
                <w:rFonts w:ascii="Times New Roman" w:hAnsi="Times New Roman" w:cs="Times New Roman"/>
                <w:i/>
                <w:iCs/>
                <w:sz w:val="24"/>
                <w:szCs w:val="24"/>
                <w:lang w:val="en-GB"/>
              </w:rPr>
              <w:t xml:space="preserve"> anniversary of the constitution of the Republic of Kazakhstan)”</w:t>
            </w:r>
            <w:r w:rsidRPr="00590F98">
              <w:rPr>
                <w:rFonts w:ascii="Times New Roman" w:hAnsi="Times New Roman" w:cs="Times New Roman"/>
                <w:sz w:val="24"/>
                <w:szCs w:val="24"/>
                <w:lang w:val="en-GB"/>
              </w:rPr>
              <w:t xml:space="preserve"> (pp. 42-52). Astana: </w:t>
            </w:r>
            <w:proofErr w:type="spellStart"/>
            <w:r w:rsidRPr="00590F98">
              <w:rPr>
                <w:rFonts w:ascii="Times New Roman" w:hAnsi="Times New Roman" w:cs="Times New Roman"/>
                <w:sz w:val="24"/>
                <w:szCs w:val="24"/>
                <w:lang w:val="en-GB"/>
              </w:rPr>
              <w:t>Maqsut</w:t>
            </w:r>
            <w:proofErr w:type="spellEnd"/>
            <w:r w:rsidRPr="00590F98">
              <w:rPr>
                <w:rFonts w:ascii="Times New Roman" w:hAnsi="Times New Roman" w:cs="Times New Roman"/>
                <w:sz w:val="24"/>
                <w:szCs w:val="24"/>
                <w:lang w:val="en-GB"/>
              </w:rPr>
              <w:t xml:space="preserve"> Narikbayev University. </w:t>
            </w:r>
          </w:p>
          <w:p w14:paraId="43CECB5E" w14:textId="29D145FD" w:rsidR="00BD08F5" w:rsidRPr="00590F98" w:rsidRDefault="003A3DBF" w:rsidP="004B4144">
            <w:pPr>
              <w:pStyle w:val="a8"/>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sz w:val="24"/>
                <w:szCs w:val="24"/>
                <w:lang w:val="en-GB"/>
              </w:rPr>
              <w:t xml:space="preserve">Akimzhanov, T.K. (2021). Criminal law as the most effective tool for influencing crime and criminals. In </w:t>
            </w:r>
            <w:r w:rsidRPr="00590F98">
              <w:rPr>
                <w:rFonts w:ascii="Times New Roman" w:hAnsi="Times New Roman" w:cs="Times New Roman"/>
                <w:i/>
                <w:sz w:val="24"/>
                <w:szCs w:val="24"/>
                <w:lang w:val="en-GB"/>
              </w:rPr>
              <w:t>Proceedings of the VII international scientific-practical conference “Criminal law and operative search activities: Problems of legislation, science and practice”</w:t>
            </w:r>
            <w:r w:rsidRPr="00590F98">
              <w:rPr>
                <w:rFonts w:ascii="Times New Roman" w:hAnsi="Times New Roman" w:cs="Times New Roman"/>
                <w:iCs/>
                <w:sz w:val="24"/>
                <w:szCs w:val="24"/>
                <w:lang w:val="en-GB"/>
              </w:rPr>
              <w:t xml:space="preserve"> (pp. 274-277)</w:t>
            </w:r>
            <w:r w:rsidRPr="00590F98">
              <w:rPr>
                <w:rFonts w:ascii="Times New Roman" w:hAnsi="Times New Roman" w:cs="Times New Roman"/>
                <w:i/>
                <w:sz w:val="24"/>
                <w:szCs w:val="24"/>
                <w:lang w:val="en-GB"/>
              </w:rPr>
              <w:t>.</w:t>
            </w:r>
            <w:r w:rsidRPr="00590F98">
              <w:rPr>
                <w:rFonts w:ascii="Times New Roman" w:hAnsi="Times New Roman" w:cs="Times New Roman"/>
                <w:iCs/>
                <w:sz w:val="24"/>
                <w:szCs w:val="24"/>
                <w:lang w:val="en-GB"/>
              </w:rPr>
              <w:t xml:space="preserve"> Moscow: CLOSA.</w:t>
            </w:r>
            <w:r w:rsidRPr="00590F98">
              <w:rPr>
                <w:rFonts w:ascii="Times New Roman" w:hAnsi="Times New Roman" w:cs="Times New Roman"/>
                <w:i/>
                <w:sz w:val="24"/>
                <w:szCs w:val="24"/>
                <w:lang w:val="en-GB"/>
              </w:rPr>
              <w:t xml:space="preserve"> </w:t>
            </w:r>
            <w:hyperlink r:id="rId13">
              <w:proofErr w:type="spellStart"/>
              <w:r w:rsidRPr="00590F98">
                <w:rPr>
                  <w:rFonts w:ascii="Times New Roman" w:hAnsi="Times New Roman" w:cs="Times New Roman"/>
                  <w:color w:val="0563C1"/>
                  <w:sz w:val="24"/>
                  <w:szCs w:val="24"/>
                  <w:u w:val="single"/>
                  <w:lang w:val="en-GB"/>
                </w:rPr>
                <w:t>doi</w:t>
              </w:r>
              <w:proofErr w:type="spellEnd"/>
              <w:r w:rsidRPr="00590F98">
                <w:rPr>
                  <w:rFonts w:ascii="Times New Roman" w:hAnsi="Times New Roman" w:cs="Times New Roman"/>
                  <w:color w:val="0563C1"/>
                  <w:sz w:val="24"/>
                  <w:szCs w:val="24"/>
                  <w:u w:val="single"/>
                  <w:lang w:val="en-GB"/>
                </w:rPr>
                <w:t>: 10.5220/0010635200003152</w:t>
              </w:r>
            </w:hyperlink>
            <w:r w:rsidRPr="00590F98">
              <w:rPr>
                <w:rFonts w:ascii="Times New Roman" w:hAnsi="Times New Roman" w:cs="Times New Roman"/>
                <w:sz w:val="24"/>
                <w:szCs w:val="24"/>
                <w:lang w:val="en-GB"/>
              </w:rPr>
              <w:t>.</w:t>
            </w:r>
          </w:p>
        </w:tc>
      </w:tr>
      <w:tr w:rsidR="00BC4444" w:rsidRPr="00590F98" w14:paraId="3DC8F067" w14:textId="42759C6B" w:rsidTr="000F3F14">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D9D9D9" w:themeColor="background1" w:themeShade="D9"/>
              <w:right w:val="single" w:sz="4" w:space="0" w:color="D9D9D9" w:themeColor="background1" w:themeShade="D9"/>
            </w:tcBorders>
            <w:vAlign w:val="center"/>
          </w:tcPr>
          <w:p w14:paraId="4F104236" w14:textId="1B0B670A" w:rsidR="00BC4444" w:rsidRPr="00A046FB" w:rsidRDefault="00BC4444" w:rsidP="00BC4444">
            <w:pPr>
              <w:pStyle w:val="a8"/>
              <w:spacing w:after="80"/>
              <w:ind w:left="0"/>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Journal</w:t>
            </w:r>
            <w:r w:rsidR="00581357" w:rsidRPr="00A046FB">
              <w:rPr>
                <w:rFonts w:ascii="Times New Roman" w:hAnsi="Times New Roman" w:cs="Times New Roman"/>
                <w:sz w:val="24"/>
                <w:szCs w:val="24"/>
                <w:lang w:val="en-GB"/>
              </w:rPr>
              <w:t xml:space="preserve"> </w:t>
            </w:r>
            <w:r w:rsidR="00B724D7" w:rsidRPr="00A046FB">
              <w:rPr>
                <w:rFonts w:ascii="Times New Roman" w:hAnsi="Times New Roman" w:cs="Times New Roman"/>
                <w:sz w:val="24"/>
                <w:szCs w:val="24"/>
                <w:lang w:val="en-GB"/>
              </w:rPr>
              <w:t>Article</w:t>
            </w:r>
          </w:p>
        </w:tc>
        <w:tc>
          <w:tcPr>
            <w:tcW w:w="7840" w:type="dxa"/>
            <w:tcBorders>
              <w:left w:val="single" w:sz="4" w:space="0" w:color="D9D9D9" w:themeColor="background1" w:themeShade="D9"/>
              <w:right w:val="single" w:sz="4" w:space="0" w:color="D9D9D9" w:themeColor="background1" w:themeShade="D9"/>
            </w:tcBorders>
            <w:vAlign w:val="center"/>
          </w:tcPr>
          <w:p w14:paraId="6B9FEFE4" w14:textId="77777777" w:rsidR="003A3DBF" w:rsidRPr="00590F98" w:rsidRDefault="003A3DBF" w:rsidP="004B4144">
            <w:pPr>
              <w:pStyle w:val="a8"/>
              <w:numPr>
                <w:ilvl w:val="0"/>
                <w:numId w:val="38"/>
              </w:numPr>
              <w:adjustRightInd w:val="0"/>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val="0"/>
                <w:sz w:val="24"/>
                <w:szCs w:val="24"/>
              </w:rPr>
            </w:pPr>
            <w:proofErr w:type="spellStart"/>
            <w:r w:rsidRPr="00590F98">
              <w:rPr>
                <w:rFonts w:ascii="Times New Roman" w:hAnsi="Times New Roman" w:cs="Times New Roman"/>
                <w:snapToGrid w:val="0"/>
                <w:sz w:val="24"/>
                <w:szCs w:val="24"/>
              </w:rPr>
              <w:t>Toleubekova</w:t>
            </w:r>
            <w:proofErr w:type="spellEnd"/>
            <w:r w:rsidRPr="00590F98">
              <w:rPr>
                <w:rFonts w:ascii="Times New Roman" w:hAnsi="Times New Roman" w:cs="Times New Roman"/>
                <w:snapToGrid w:val="0"/>
                <w:sz w:val="24"/>
                <w:szCs w:val="24"/>
              </w:rPr>
              <w:t xml:space="preserve">, </w:t>
            </w:r>
            <w:proofErr w:type="spellStart"/>
            <w:r w:rsidRPr="00590F98">
              <w:rPr>
                <w:rFonts w:ascii="Times New Roman" w:hAnsi="Times New Roman" w:cs="Times New Roman"/>
                <w:snapToGrid w:val="0"/>
                <w:sz w:val="24"/>
                <w:szCs w:val="24"/>
              </w:rPr>
              <w:t>B.Kh</w:t>
            </w:r>
            <w:proofErr w:type="spellEnd"/>
            <w:r w:rsidRPr="00590F98">
              <w:rPr>
                <w:rFonts w:ascii="Times New Roman" w:hAnsi="Times New Roman" w:cs="Times New Roman"/>
                <w:snapToGrid w:val="0"/>
                <w:sz w:val="24"/>
                <w:szCs w:val="24"/>
              </w:rPr>
              <w:t xml:space="preserve">., Khvedelidze, T.B., &amp; </w:t>
            </w:r>
            <w:proofErr w:type="spellStart"/>
            <w:r w:rsidRPr="00590F98">
              <w:rPr>
                <w:rFonts w:ascii="Times New Roman" w:hAnsi="Times New Roman" w:cs="Times New Roman"/>
                <w:snapToGrid w:val="0"/>
                <w:sz w:val="24"/>
                <w:szCs w:val="24"/>
              </w:rPr>
              <w:t>Kalkayeva</w:t>
            </w:r>
            <w:proofErr w:type="spellEnd"/>
            <w:r w:rsidRPr="00590F98">
              <w:rPr>
                <w:rFonts w:ascii="Times New Roman" w:hAnsi="Times New Roman" w:cs="Times New Roman"/>
                <w:snapToGrid w:val="0"/>
                <w:sz w:val="24"/>
                <w:szCs w:val="24"/>
              </w:rPr>
              <w:t xml:space="preserve">, N.B. (2021). Methodological bases of the three-link model criminal proceedings (based on materials of the republic of Kazakhstan). </w:t>
            </w:r>
            <w:r w:rsidRPr="00590F98">
              <w:rPr>
                <w:rFonts w:ascii="Times New Roman" w:hAnsi="Times New Roman" w:cs="Times New Roman"/>
                <w:i/>
                <w:iCs/>
                <w:snapToGrid w:val="0"/>
                <w:sz w:val="24"/>
                <w:szCs w:val="24"/>
              </w:rPr>
              <w:t>Journal of Actual Problems of Jurisprudence</w:t>
            </w:r>
            <w:r w:rsidRPr="00590F98">
              <w:rPr>
                <w:rFonts w:ascii="Times New Roman" w:hAnsi="Times New Roman" w:cs="Times New Roman"/>
                <w:snapToGrid w:val="0"/>
                <w:sz w:val="24"/>
                <w:szCs w:val="24"/>
              </w:rPr>
              <w:t xml:space="preserve">, 99(3), 38-49. </w:t>
            </w:r>
            <w:hyperlink r:id="rId14" w:history="1">
              <w:proofErr w:type="spellStart"/>
              <w:r w:rsidRPr="00590F98">
                <w:rPr>
                  <w:rStyle w:val="a6"/>
                  <w:rFonts w:ascii="Times New Roman" w:hAnsi="Times New Roman" w:cs="Times New Roman"/>
                  <w:snapToGrid w:val="0"/>
                  <w:sz w:val="24"/>
                  <w:szCs w:val="24"/>
                </w:rPr>
                <w:t>doi</w:t>
              </w:r>
              <w:proofErr w:type="spellEnd"/>
              <w:r w:rsidRPr="00590F98">
                <w:rPr>
                  <w:rStyle w:val="a6"/>
                  <w:rFonts w:ascii="Times New Roman" w:hAnsi="Times New Roman" w:cs="Times New Roman"/>
                  <w:snapToGrid w:val="0"/>
                  <w:sz w:val="24"/>
                  <w:szCs w:val="24"/>
                </w:rPr>
                <w:t>: 10.26577/</w:t>
              </w:r>
              <w:proofErr w:type="gramStart"/>
              <w:r w:rsidRPr="00590F98">
                <w:rPr>
                  <w:rStyle w:val="a6"/>
                  <w:rFonts w:ascii="Times New Roman" w:hAnsi="Times New Roman" w:cs="Times New Roman"/>
                  <w:snapToGrid w:val="0"/>
                  <w:sz w:val="24"/>
                  <w:szCs w:val="24"/>
                </w:rPr>
                <w:t>JAPJ.2021.v99.i</w:t>
              </w:r>
              <w:proofErr w:type="gramEnd"/>
              <w:r w:rsidRPr="00590F98">
                <w:rPr>
                  <w:rStyle w:val="a6"/>
                  <w:rFonts w:ascii="Times New Roman" w:hAnsi="Times New Roman" w:cs="Times New Roman"/>
                  <w:snapToGrid w:val="0"/>
                  <w:sz w:val="24"/>
                  <w:szCs w:val="24"/>
                </w:rPr>
                <w:t>3.04</w:t>
              </w:r>
            </w:hyperlink>
            <w:r w:rsidRPr="00590F98">
              <w:rPr>
                <w:rFonts w:ascii="Times New Roman" w:hAnsi="Times New Roman" w:cs="Times New Roman"/>
                <w:snapToGrid w:val="0"/>
                <w:sz w:val="24"/>
                <w:szCs w:val="24"/>
              </w:rPr>
              <w:t xml:space="preserve">. </w:t>
            </w:r>
          </w:p>
          <w:p w14:paraId="618637EA" w14:textId="77777777" w:rsidR="00BC4444" w:rsidRPr="00590F98" w:rsidRDefault="003A3DBF" w:rsidP="004B4144">
            <w:pPr>
              <w:pStyle w:val="a8"/>
              <w:numPr>
                <w:ilvl w:val="0"/>
                <w:numId w:val="38"/>
              </w:numPr>
              <w:adjustRightInd w:val="0"/>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val="0"/>
                <w:sz w:val="24"/>
                <w:szCs w:val="24"/>
              </w:rPr>
            </w:pPr>
            <w:r w:rsidRPr="00590F98">
              <w:rPr>
                <w:rFonts w:ascii="Times New Roman" w:hAnsi="Times New Roman" w:cs="Times New Roman"/>
                <w:snapToGrid w:val="0"/>
                <w:sz w:val="24"/>
                <w:szCs w:val="24"/>
              </w:rPr>
              <w:lastRenderedPageBreak/>
              <w:t xml:space="preserve">Wells, G.L., Bull Kovera, M., Bradfield Douglass, A., Brewer, N., Meissner, C.A., &amp; Wixted, J.T. (2020). Policy and procedure recommendations for the collection and preservation of eyewitness identification evidence. </w:t>
            </w:r>
            <w:r w:rsidRPr="00590F98">
              <w:rPr>
                <w:rFonts w:ascii="Times New Roman" w:hAnsi="Times New Roman" w:cs="Times New Roman"/>
                <w:i/>
                <w:iCs/>
                <w:snapToGrid w:val="0"/>
                <w:sz w:val="24"/>
                <w:szCs w:val="24"/>
              </w:rPr>
              <w:t>Law and Human Behavior</w:t>
            </w:r>
            <w:r w:rsidRPr="00590F98">
              <w:rPr>
                <w:rFonts w:ascii="Times New Roman" w:hAnsi="Times New Roman" w:cs="Times New Roman"/>
                <w:snapToGrid w:val="0"/>
                <w:sz w:val="24"/>
                <w:szCs w:val="24"/>
              </w:rPr>
              <w:t xml:space="preserve">, 44(1), 3-36. </w:t>
            </w:r>
            <w:hyperlink r:id="rId15" w:history="1">
              <w:proofErr w:type="spellStart"/>
              <w:r w:rsidRPr="00590F98">
                <w:rPr>
                  <w:rStyle w:val="a6"/>
                  <w:rFonts w:ascii="Times New Roman" w:hAnsi="Times New Roman" w:cs="Times New Roman"/>
                  <w:snapToGrid w:val="0"/>
                  <w:sz w:val="24"/>
                  <w:szCs w:val="24"/>
                </w:rPr>
                <w:t>doi</w:t>
              </w:r>
              <w:proofErr w:type="spellEnd"/>
              <w:r w:rsidRPr="00590F98">
                <w:rPr>
                  <w:rStyle w:val="a6"/>
                  <w:rFonts w:ascii="Times New Roman" w:hAnsi="Times New Roman" w:cs="Times New Roman"/>
                  <w:snapToGrid w:val="0"/>
                  <w:sz w:val="24"/>
                  <w:szCs w:val="24"/>
                </w:rPr>
                <w:t>: 10.1037/lhb0000359</w:t>
              </w:r>
            </w:hyperlink>
            <w:r w:rsidRPr="00590F98">
              <w:rPr>
                <w:rFonts w:ascii="Times New Roman" w:hAnsi="Times New Roman" w:cs="Times New Roman"/>
                <w:sz w:val="24"/>
                <w:szCs w:val="24"/>
                <w:lang w:val="ru-RU"/>
              </w:rPr>
              <w:t>.</w:t>
            </w:r>
          </w:p>
          <w:p w14:paraId="34FE9501" w14:textId="50C04DDD" w:rsidR="003A3DBF" w:rsidRPr="004B4144" w:rsidRDefault="003A3DBF" w:rsidP="004B4144">
            <w:pPr>
              <w:pStyle w:val="a8"/>
              <w:numPr>
                <w:ilvl w:val="0"/>
                <w:numId w:val="38"/>
              </w:numPr>
              <w:adjustRightInd w:val="0"/>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val="0"/>
                <w:sz w:val="24"/>
                <w:szCs w:val="24"/>
              </w:rPr>
            </w:pPr>
            <w:proofErr w:type="spellStart"/>
            <w:r w:rsidRPr="00590F98">
              <w:rPr>
                <w:rFonts w:ascii="Times New Roman" w:hAnsi="Times New Roman" w:cs="Times New Roman"/>
                <w:snapToGrid w:val="0"/>
                <w:sz w:val="24"/>
                <w:szCs w:val="24"/>
              </w:rPr>
              <w:t>Bersugurova</w:t>
            </w:r>
            <w:proofErr w:type="spellEnd"/>
            <w:r w:rsidRPr="00590F98">
              <w:rPr>
                <w:rFonts w:ascii="Times New Roman" w:hAnsi="Times New Roman" w:cs="Times New Roman"/>
                <w:snapToGrid w:val="0"/>
                <w:sz w:val="24"/>
                <w:szCs w:val="24"/>
              </w:rPr>
              <w:t xml:space="preserve">, </w:t>
            </w:r>
            <w:proofErr w:type="spellStart"/>
            <w:r w:rsidRPr="00590F98">
              <w:rPr>
                <w:rFonts w:ascii="Times New Roman" w:hAnsi="Times New Roman" w:cs="Times New Roman"/>
                <w:snapToGrid w:val="0"/>
                <w:sz w:val="24"/>
                <w:szCs w:val="24"/>
              </w:rPr>
              <w:t>L.Sh</w:t>
            </w:r>
            <w:proofErr w:type="spellEnd"/>
            <w:r w:rsidRPr="00590F98">
              <w:rPr>
                <w:rFonts w:ascii="Times New Roman" w:hAnsi="Times New Roman" w:cs="Times New Roman"/>
                <w:snapToGrid w:val="0"/>
                <w:sz w:val="24"/>
                <w:szCs w:val="24"/>
              </w:rPr>
              <w:t xml:space="preserve">., &amp; </w:t>
            </w:r>
            <w:proofErr w:type="spellStart"/>
            <w:r w:rsidRPr="00590F98">
              <w:rPr>
                <w:rFonts w:ascii="Times New Roman" w:hAnsi="Times New Roman" w:cs="Times New Roman"/>
                <w:snapToGrid w:val="0"/>
                <w:sz w:val="24"/>
                <w:szCs w:val="24"/>
              </w:rPr>
              <w:t>Dyussembayeva</w:t>
            </w:r>
            <w:proofErr w:type="spellEnd"/>
            <w:r w:rsidRPr="00590F98">
              <w:rPr>
                <w:rFonts w:ascii="Times New Roman" w:hAnsi="Times New Roman" w:cs="Times New Roman"/>
                <w:snapToGrid w:val="0"/>
                <w:sz w:val="24"/>
                <w:szCs w:val="24"/>
              </w:rPr>
              <w:t xml:space="preserve">, A.S. (2019). The problems of evidence admissibility in the criminal procedure of the Republic of Kazakhstan. </w:t>
            </w:r>
            <w:r w:rsidRPr="00590F98">
              <w:rPr>
                <w:rFonts w:ascii="Times New Roman" w:hAnsi="Times New Roman" w:cs="Times New Roman"/>
                <w:i/>
                <w:iCs/>
                <w:snapToGrid w:val="0"/>
                <w:sz w:val="24"/>
                <w:szCs w:val="24"/>
              </w:rPr>
              <w:t>Journal of Actual Problems of Jurisprudence</w:t>
            </w:r>
            <w:r w:rsidRPr="00590F98">
              <w:rPr>
                <w:rFonts w:ascii="Times New Roman" w:hAnsi="Times New Roman" w:cs="Times New Roman"/>
                <w:snapToGrid w:val="0"/>
                <w:sz w:val="24"/>
                <w:szCs w:val="24"/>
              </w:rPr>
              <w:t xml:space="preserve">, 90(2), 86-96. </w:t>
            </w:r>
            <w:hyperlink r:id="rId16" w:history="1">
              <w:proofErr w:type="spellStart"/>
              <w:r w:rsidRPr="00590F98">
                <w:rPr>
                  <w:rStyle w:val="a6"/>
                  <w:rFonts w:ascii="Times New Roman" w:hAnsi="Times New Roman" w:cs="Times New Roman"/>
                  <w:snapToGrid w:val="0"/>
                  <w:sz w:val="24"/>
                  <w:szCs w:val="24"/>
                </w:rPr>
                <w:t>doi</w:t>
              </w:r>
              <w:proofErr w:type="spellEnd"/>
              <w:r w:rsidRPr="00590F98">
                <w:rPr>
                  <w:rStyle w:val="a6"/>
                  <w:rFonts w:ascii="Times New Roman" w:hAnsi="Times New Roman" w:cs="Times New Roman"/>
                  <w:snapToGrid w:val="0"/>
                  <w:sz w:val="24"/>
                  <w:szCs w:val="24"/>
                </w:rPr>
                <w:t>: 10.26577/</w:t>
              </w:r>
              <w:proofErr w:type="gramStart"/>
              <w:r w:rsidRPr="00590F98">
                <w:rPr>
                  <w:rStyle w:val="a6"/>
                  <w:rFonts w:ascii="Times New Roman" w:hAnsi="Times New Roman" w:cs="Times New Roman"/>
                  <w:snapToGrid w:val="0"/>
                  <w:sz w:val="24"/>
                  <w:szCs w:val="24"/>
                </w:rPr>
                <w:t>JAPJ.2019.v90.i</w:t>
              </w:r>
              <w:proofErr w:type="gramEnd"/>
              <w:r w:rsidRPr="00590F98">
                <w:rPr>
                  <w:rStyle w:val="a6"/>
                  <w:rFonts w:ascii="Times New Roman" w:hAnsi="Times New Roman" w:cs="Times New Roman"/>
                  <w:snapToGrid w:val="0"/>
                  <w:sz w:val="24"/>
                  <w:szCs w:val="24"/>
                </w:rPr>
                <w:t>2.010</w:t>
              </w:r>
            </w:hyperlink>
            <w:r w:rsidRPr="00590F98">
              <w:rPr>
                <w:rFonts w:ascii="Times New Roman" w:hAnsi="Times New Roman" w:cs="Times New Roman"/>
                <w:snapToGrid w:val="0"/>
                <w:sz w:val="24"/>
                <w:szCs w:val="24"/>
              </w:rPr>
              <w:t xml:space="preserve">. </w:t>
            </w:r>
          </w:p>
        </w:tc>
      </w:tr>
      <w:tr w:rsidR="00BC4444" w:rsidRPr="00590F98" w14:paraId="0AFC2F53" w14:textId="77777777" w:rsidTr="00A6513F">
        <w:trPr>
          <w:cnfStyle w:val="000000100000" w:firstRow="0" w:lastRow="0" w:firstColumn="0" w:lastColumn="0" w:oddVBand="0" w:evenVBand="0" w:oddHBand="1" w:evenHBand="0" w:firstRowFirstColumn="0" w:firstRowLastColumn="0" w:lastRowFirstColumn="0" w:lastRowLastColumn="0"/>
          <w:trHeight w:val="1535"/>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D9D9D9" w:themeColor="background1" w:themeShade="D9"/>
            </w:tcBorders>
            <w:vAlign w:val="center"/>
          </w:tcPr>
          <w:p w14:paraId="29498087" w14:textId="5F4FE389" w:rsidR="00BC4444" w:rsidRPr="00A046FB" w:rsidRDefault="00BC4444" w:rsidP="00BC4444">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lastRenderedPageBreak/>
              <w:t xml:space="preserve">Doctoral </w:t>
            </w:r>
            <w:r w:rsidR="00B724D7" w:rsidRPr="00A046FB">
              <w:rPr>
                <w:rFonts w:ascii="Times New Roman" w:hAnsi="Times New Roman" w:cs="Times New Roman"/>
                <w:sz w:val="24"/>
                <w:szCs w:val="24"/>
                <w:lang w:val="en-GB"/>
              </w:rPr>
              <w:t>Thesis</w:t>
            </w:r>
          </w:p>
        </w:tc>
        <w:tc>
          <w:tcPr>
            <w:tcW w:w="7840" w:type="dxa"/>
            <w:tcBorders>
              <w:bottom w:val="single" w:sz="4" w:space="0" w:color="D9D9D9" w:themeColor="background1" w:themeShade="D9"/>
            </w:tcBorders>
          </w:tcPr>
          <w:p w14:paraId="4571EC34" w14:textId="7EB53A66" w:rsidR="00590F98" w:rsidRPr="00A44BE1" w:rsidRDefault="00590F98" w:rsidP="004B4144">
            <w:pPr>
              <w:pStyle w:val="a8"/>
              <w:numPr>
                <w:ilvl w:val="0"/>
                <w:numId w:val="38"/>
              </w:numPr>
              <w:spacing w:after="8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44BE1">
              <w:rPr>
                <w:rFonts w:ascii="Times New Roman" w:hAnsi="Times New Roman" w:cs="Times New Roman"/>
                <w:sz w:val="24"/>
                <w:szCs w:val="24"/>
              </w:rPr>
              <w:t>Lam, S.H. (2020).</w:t>
            </w:r>
            <w:r w:rsidRPr="00A44BE1">
              <w:rPr>
                <w:rFonts w:ascii="Times New Roman" w:hAnsi="Times New Roman" w:cs="Times New Roman"/>
                <w:i/>
                <w:iCs/>
                <w:sz w:val="24"/>
                <w:szCs w:val="24"/>
              </w:rPr>
              <w:t xml:space="preserve"> </w:t>
            </w:r>
            <w:hyperlink r:id="rId17" w:history="1">
              <w:r w:rsidRPr="00A44BE1">
                <w:rPr>
                  <w:rStyle w:val="a6"/>
                  <w:rFonts w:ascii="Times New Roman" w:hAnsi="Times New Roman" w:cs="Times New Roman"/>
                  <w:i/>
                  <w:iCs/>
                  <w:sz w:val="24"/>
                  <w:szCs w:val="24"/>
                </w:rPr>
                <w:t>Justifying precedent in law</w:t>
              </w:r>
            </w:hyperlink>
            <w:r w:rsidRPr="00A44BE1">
              <w:rPr>
                <w:rStyle w:val="af0"/>
                <w:rFonts w:ascii="Times New Roman" w:hAnsi="Times New Roman" w:cs="Times New Roman"/>
                <w:sz w:val="24"/>
                <w:szCs w:val="24"/>
              </w:rPr>
              <w:t>.</w:t>
            </w:r>
            <w:r w:rsidRPr="00A44BE1">
              <w:rPr>
                <w:rFonts w:ascii="Times New Roman" w:hAnsi="Times New Roman" w:cs="Times New Roman"/>
                <w:sz w:val="24"/>
                <w:szCs w:val="24"/>
              </w:rPr>
              <w:t xml:space="preserve"> (Doctoral thesis, University of Oxford, Oxford, United Kingdom).</w:t>
            </w:r>
          </w:p>
          <w:p w14:paraId="03D484ED" w14:textId="58CF1A72" w:rsidR="00BC4444" w:rsidRPr="00A44BE1" w:rsidRDefault="00A44BE1" w:rsidP="004B4144">
            <w:pPr>
              <w:pStyle w:val="a8"/>
              <w:numPr>
                <w:ilvl w:val="0"/>
                <w:numId w:val="38"/>
              </w:numPr>
              <w:spacing w:after="8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44BE1">
              <w:rPr>
                <w:rFonts w:ascii="Times New Roman" w:hAnsi="Times New Roman" w:cs="Times New Roman"/>
                <w:sz w:val="24"/>
                <w:szCs w:val="24"/>
              </w:rPr>
              <w:t xml:space="preserve">Safonova, O.N. (2020). </w:t>
            </w:r>
            <w:r w:rsidRPr="00A44BE1">
              <w:rPr>
                <w:rFonts w:ascii="Times New Roman" w:hAnsi="Times New Roman" w:cs="Times New Roman"/>
                <w:i/>
                <w:iCs/>
                <w:sz w:val="24"/>
                <w:szCs w:val="24"/>
              </w:rPr>
              <w:t>The correlation of national and international law in the Constitution of the Republic of Kazakhstan.</w:t>
            </w:r>
            <w:r w:rsidRPr="00A44BE1">
              <w:rPr>
                <w:rFonts w:ascii="Times New Roman" w:hAnsi="Times New Roman" w:cs="Times New Roman"/>
                <w:sz w:val="24"/>
                <w:szCs w:val="24"/>
              </w:rPr>
              <w:t xml:space="preserve"> (PhD thesis, Al-Farabi Kazakh National University, Almaty, Kazakhstan).</w:t>
            </w:r>
          </w:p>
        </w:tc>
      </w:tr>
      <w:tr w:rsidR="00BC4444" w:rsidRPr="00590F98" w14:paraId="748A26FE" w14:textId="77777777" w:rsidTr="00B724D7">
        <w:trPr>
          <w:trHeight w:val="178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D9D9D9" w:themeColor="background1" w:themeShade="D9"/>
            </w:tcBorders>
            <w:vAlign w:val="center"/>
          </w:tcPr>
          <w:p w14:paraId="328BF8CB" w14:textId="5CBB09B4" w:rsidR="00BC4444" w:rsidRPr="00A046FB" w:rsidRDefault="00BD08F5" w:rsidP="00BC4444">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 xml:space="preserve">Doctoral </w:t>
            </w:r>
            <w:r w:rsidR="00B724D7" w:rsidRPr="00A046FB">
              <w:rPr>
                <w:rFonts w:ascii="Times New Roman" w:hAnsi="Times New Roman" w:cs="Times New Roman"/>
                <w:sz w:val="24"/>
                <w:szCs w:val="24"/>
                <w:lang w:val="en-GB"/>
              </w:rPr>
              <w:t>Dissertation</w:t>
            </w:r>
          </w:p>
        </w:tc>
        <w:tc>
          <w:tcPr>
            <w:tcW w:w="7840" w:type="dxa"/>
            <w:tcBorders>
              <w:top w:val="single" w:sz="4" w:space="0" w:color="D9D9D9" w:themeColor="background1" w:themeShade="D9"/>
            </w:tcBorders>
          </w:tcPr>
          <w:p w14:paraId="2908B065" w14:textId="2CE4A08D" w:rsidR="00A44BE1" w:rsidRPr="00A44BE1" w:rsidRDefault="00A44BE1" w:rsidP="004B4144">
            <w:pPr>
              <w:pStyle w:val="a8"/>
              <w:numPr>
                <w:ilvl w:val="0"/>
                <w:numId w:val="38"/>
              </w:numPr>
              <w:spacing w:after="8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4"/>
                <w:sz w:val="24"/>
                <w:szCs w:val="24"/>
                <w:lang w:val="en-GB"/>
              </w:rPr>
            </w:pPr>
            <w:proofErr w:type="spellStart"/>
            <w:r w:rsidRPr="00A44BE1">
              <w:rPr>
                <w:rFonts w:ascii="Times New Roman" w:hAnsi="Times New Roman" w:cs="Times New Roman"/>
                <w:sz w:val="24"/>
                <w:szCs w:val="24"/>
              </w:rPr>
              <w:t>Büchsel</w:t>
            </w:r>
            <w:proofErr w:type="spellEnd"/>
            <w:r w:rsidRPr="00A44BE1">
              <w:rPr>
                <w:rFonts w:ascii="Times New Roman" w:hAnsi="Times New Roman" w:cs="Times New Roman"/>
                <w:sz w:val="24"/>
                <w:szCs w:val="24"/>
              </w:rPr>
              <w:t xml:space="preserve">, T.S. (2021). </w:t>
            </w:r>
            <w:hyperlink r:id="rId18" w:history="1">
              <w:r w:rsidRPr="000B6C47">
                <w:rPr>
                  <w:rStyle w:val="a6"/>
                  <w:rFonts w:ascii="Times New Roman" w:hAnsi="Times New Roman" w:cs="Times New Roman"/>
                  <w:sz w:val="24"/>
                  <w:szCs w:val="24"/>
                </w:rPr>
                <w:t>De-mystifying asylum adjudication: Judicial perspectives on law and emotion</w:t>
              </w:r>
            </w:hyperlink>
            <w:r w:rsidRPr="00A44BE1">
              <w:rPr>
                <w:rStyle w:val="af0"/>
                <w:rFonts w:ascii="Times New Roman" w:hAnsi="Times New Roman" w:cs="Times New Roman"/>
                <w:sz w:val="24"/>
                <w:szCs w:val="24"/>
              </w:rPr>
              <w:t>.</w:t>
            </w:r>
            <w:r w:rsidRPr="00A44BE1">
              <w:rPr>
                <w:rFonts w:ascii="Times New Roman" w:hAnsi="Times New Roman" w:cs="Times New Roman"/>
                <w:sz w:val="24"/>
                <w:szCs w:val="24"/>
              </w:rPr>
              <w:t xml:space="preserve"> (Doctoral dissertation, University of Oxford, Oxford, United Kingdom).</w:t>
            </w:r>
          </w:p>
          <w:p w14:paraId="3ED46096" w14:textId="52ADCE01" w:rsidR="00BD08F5" w:rsidRPr="00A44BE1" w:rsidRDefault="00A44BE1" w:rsidP="004B4144">
            <w:pPr>
              <w:pStyle w:val="a8"/>
              <w:numPr>
                <w:ilvl w:val="0"/>
                <w:numId w:val="38"/>
              </w:numPr>
              <w:spacing w:after="8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4"/>
                <w:sz w:val="24"/>
                <w:szCs w:val="24"/>
                <w:lang w:val="en-GB"/>
              </w:rPr>
            </w:pPr>
            <w:r w:rsidRPr="00A44BE1">
              <w:rPr>
                <w:rFonts w:ascii="Times New Roman" w:hAnsi="Times New Roman" w:cs="Times New Roman"/>
                <w:sz w:val="24"/>
                <w:szCs w:val="24"/>
              </w:rPr>
              <w:t xml:space="preserve">Aravind, S. (2023). </w:t>
            </w:r>
            <w:r w:rsidRPr="00A44BE1">
              <w:rPr>
                <w:rStyle w:val="af0"/>
                <w:rFonts w:ascii="Times New Roman" w:hAnsi="Times New Roman" w:cs="Times New Roman"/>
                <w:sz w:val="24"/>
                <w:szCs w:val="24"/>
              </w:rPr>
              <w:t>Sacred justices: Seeking indigenous environmental justice in courts.</w:t>
            </w:r>
            <w:r w:rsidRPr="00A44BE1">
              <w:rPr>
                <w:rFonts w:ascii="Times New Roman" w:hAnsi="Times New Roman" w:cs="Times New Roman"/>
                <w:sz w:val="24"/>
                <w:szCs w:val="24"/>
              </w:rPr>
              <w:t xml:space="preserve"> (Doctoral dissertation, University of Cambridge, Cambridge, United Kingdom). </w:t>
            </w:r>
            <w:hyperlink r:id="rId19" w:history="1">
              <w:proofErr w:type="spellStart"/>
              <w:r w:rsidRPr="00A44BE1">
                <w:rPr>
                  <w:rStyle w:val="a6"/>
                  <w:rFonts w:ascii="Times New Roman" w:hAnsi="Times New Roman" w:cs="Times New Roman"/>
                  <w:sz w:val="24"/>
                  <w:szCs w:val="24"/>
                </w:rPr>
                <w:t>doi</w:t>
              </w:r>
              <w:proofErr w:type="spellEnd"/>
              <w:r w:rsidRPr="00F34726">
                <w:rPr>
                  <w:rStyle w:val="a6"/>
                  <w:rFonts w:ascii="Times New Roman" w:hAnsi="Times New Roman" w:cs="Times New Roman"/>
                  <w:sz w:val="24"/>
                  <w:szCs w:val="24"/>
                  <w:lang w:val="en-GB"/>
                </w:rPr>
                <w:t xml:space="preserve">: </w:t>
              </w:r>
              <w:r w:rsidRPr="00A44BE1">
                <w:rPr>
                  <w:rStyle w:val="a6"/>
                  <w:rFonts w:ascii="Times New Roman" w:hAnsi="Times New Roman" w:cs="Times New Roman"/>
                  <w:sz w:val="24"/>
                  <w:szCs w:val="24"/>
                </w:rPr>
                <w:t>10.17863/CAM.93391</w:t>
              </w:r>
            </w:hyperlink>
            <w:r w:rsidRPr="00F34726">
              <w:rPr>
                <w:rFonts w:ascii="Times New Roman" w:hAnsi="Times New Roman" w:cs="Times New Roman"/>
                <w:sz w:val="24"/>
                <w:szCs w:val="24"/>
                <w:lang w:val="en-GB"/>
              </w:rPr>
              <w:t xml:space="preserve">. </w:t>
            </w:r>
          </w:p>
        </w:tc>
      </w:tr>
      <w:tr w:rsidR="00BC4444" w:rsidRPr="00590F98" w14:paraId="0235979D" w14:textId="77777777" w:rsidTr="000F3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7B0319D" w14:textId="2760FA85" w:rsidR="00BC4444" w:rsidRPr="00A046FB" w:rsidRDefault="00BC4444" w:rsidP="00BC4444">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 xml:space="preserve">Government </w:t>
            </w:r>
            <w:r w:rsidR="00B724D7" w:rsidRPr="00A046FB">
              <w:rPr>
                <w:rFonts w:ascii="Times New Roman" w:hAnsi="Times New Roman" w:cs="Times New Roman"/>
                <w:sz w:val="24"/>
                <w:szCs w:val="24"/>
                <w:lang w:val="en-GB"/>
              </w:rPr>
              <w:t>Legislation</w:t>
            </w:r>
          </w:p>
        </w:tc>
        <w:tc>
          <w:tcPr>
            <w:tcW w:w="7840" w:type="dxa"/>
          </w:tcPr>
          <w:p w14:paraId="1F1DAEAD" w14:textId="77777777" w:rsidR="003A3DBF" w:rsidRPr="00590F98" w:rsidRDefault="003A3DBF" w:rsidP="004B4144">
            <w:pPr>
              <w:pStyle w:val="a8"/>
              <w:numPr>
                <w:ilvl w:val="0"/>
                <w:numId w:val="38"/>
              </w:numPr>
              <w:adjustRightInd w:val="0"/>
              <w:snapToGrid w:val="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val="0"/>
                <w:sz w:val="24"/>
                <w:szCs w:val="24"/>
              </w:rPr>
            </w:pPr>
            <w:r w:rsidRPr="00590F98">
              <w:rPr>
                <w:rFonts w:ascii="Times New Roman" w:hAnsi="Times New Roman" w:cs="Times New Roman"/>
                <w:snapToGrid w:val="0"/>
                <w:sz w:val="24"/>
                <w:szCs w:val="24"/>
              </w:rPr>
              <w:t xml:space="preserve">Constitution of the Republic of Kazakhstan. (1995, August). Retrieved from </w:t>
            </w:r>
            <w:hyperlink r:id="rId20" w:history="1">
              <w:r w:rsidRPr="00590F98">
                <w:rPr>
                  <w:rStyle w:val="a6"/>
                  <w:rFonts w:ascii="Times New Roman" w:hAnsi="Times New Roman" w:cs="Times New Roman"/>
                  <w:snapToGrid w:val="0"/>
                  <w:sz w:val="24"/>
                  <w:szCs w:val="24"/>
                </w:rPr>
                <w:t>https://adilet.zan.kz/eng/docs/K950001000_</w:t>
              </w:r>
            </w:hyperlink>
            <w:r w:rsidRPr="00590F98">
              <w:rPr>
                <w:rFonts w:ascii="Times New Roman" w:hAnsi="Times New Roman" w:cs="Times New Roman"/>
                <w:snapToGrid w:val="0"/>
                <w:sz w:val="24"/>
                <w:szCs w:val="24"/>
              </w:rPr>
              <w:t xml:space="preserve">. </w:t>
            </w:r>
          </w:p>
          <w:p w14:paraId="50C2F784" w14:textId="77777777" w:rsidR="003A3DBF" w:rsidRPr="00590F98" w:rsidRDefault="003A3DBF" w:rsidP="004B4144">
            <w:pPr>
              <w:pStyle w:val="a8"/>
              <w:numPr>
                <w:ilvl w:val="0"/>
                <w:numId w:val="38"/>
              </w:numPr>
              <w:adjustRightInd w:val="0"/>
              <w:snapToGrid w:val="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val="0"/>
                <w:sz w:val="24"/>
                <w:szCs w:val="24"/>
              </w:rPr>
            </w:pPr>
            <w:r w:rsidRPr="00590F98">
              <w:rPr>
                <w:rFonts w:ascii="Times New Roman" w:hAnsi="Times New Roman" w:cs="Times New Roman"/>
                <w:snapToGrid w:val="0"/>
                <w:sz w:val="24"/>
                <w:szCs w:val="24"/>
              </w:rPr>
              <w:t xml:space="preserve">Criminal Procedure Code of the Republic of Kazakhstan No. 231-V LRK. (2014, July). Retrieved from </w:t>
            </w:r>
            <w:hyperlink r:id="rId21" w:history="1">
              <w:r w:rsidRPr="00590F98">
                <w:rPr>
                  <w:rStyle w:val="a6"/>
                  <w:rFonts w:ascii="Times New Roman" w:hAnsi="Times New Roman" w:cs="Times New Roman"/>
                  <w:snapToGrid w:val="0"/>
                  <w:sz w:val="24"/>
                  <w:szCs w:val="24"/>
                </w:rPr>
                <w:t>https://adilet.zan.kz/rus/docs/K1400000231</w:t>
              </w:r>
            </w:hyperlink>
            <w:r w:rsidRPr="00590F98">
              <w:rPr>
                <w:rFonts w:ascii="Times New Roman" w:hAnsi="Times New Roman" w:cs="Times New Roman"/>
                <w:snapToGrid w:val="0"/>
                <w:sz w:val="24"/>
                <w:szCs w:val="24"/>
              </w:rPr>
              <w:t>.</w:t>
            </w:r>
          </w:p>
          <w:p w14:paraId="57EEEF89" w14:textId="77777777" w:rsidR="003A3DBF" w:rsidRPr="00590F98" w:rsidRDefault="003A3DBF" w:rsidP="004B4144">
            <w:pPr>
              <w:pStyle w:val="a8"/>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iCs/>
                <w:sz w:val="24"/>
                <w:szCs w:val="24"/>
                <w:lang w:val="en-GB"/>
              </w:rPr>
              <w:t>European Convention on Human Rights. (1950, November).</w:t>
            </w:r>
            <w:r w:rsidRPr="00590F98">
              <w:rPr>
                <w:rFonts w:ascii="Times New Roman" w:hAnsi="Times New Roman" w:cs="Times New Roman"/>
                <w:i/>
                <w:sz w:val="24"/>
                <w:szCs w:val="24"/>
                <w:lang w:val="en-GB"/>
              </w:rPr>
              <w:t xml:space="preserve"> </w:t>
            </w:r>
            <w:r w:rsidRPr="00590F98">
              <w:rPr>
                <w:rFonts w:ascii="Times New Roman" w:hAnsi="Times New Roman" w:cs="Times New Roman"/>
                <w:sz w:val="24"/>
                <w:szCs w:val="24"/>
                <w:lang w:val="en-GB"/>
              </w:rPr>
              <w:t xml:space="preserve">Retrieved from </w:t>
            </w:r>
            <w:hyperlink r:id="rId22">
              <w:r w:rsidRPr="00590F98">
                <w:rPr>
                  <w:rFonts w:ascii="Times New Roman" w:hAnsi="Times New Roman" w:cs="Times New Roman"/>
                  <w:color w:val="0563C1"/>
                  <w:sz w:val="24"/>
                  <w:szCs w:val="24"/>
                  <w:u w:val="single"/>
                  <w:lang w:val="en-GB"/>
                </w:rPr>
                <w:t>https://www.echr.coe.int/documents/d/echr/convention_eng</w:t>
              </w:r>
            </w:hyperlink>
            <w:r w:rsidRPr="00590F98">
              <w:rPr>
                <w:rFonts w:ascii="Times New Roman" w:hAnsi="Times New Roman" w:cs="Times New Roman"/>
                <w:sz w:val="24"/>
                <w:szCs w:val="24"/>
                <w:lang w:val="en-GB"/>
              </w:rPr>
              <w:t>.</w:t>
            </w:r>
          </w:p>
          <w:p w14:paraId="41FFA7AC" w14:textId="77777777" w:rsidR="00CD4BDA" w:rsidRPr="00590F98" w:rsidRDefault="003A3DBF" w:rsidP="004B4144">
            <w:pPr>
              <w:pStyle w:val="a8"/>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iCs/>
                <w:sz w:val="24"/>
                <w:szCs w:val="24"/>
                <w:lang w:val="en-GB"/>
              </w:rPr>
              <w:t>Law of the Republic of Kazakhstan No. 153-VII “On the Constitutional Court of the Republic of Kazakhstan”. (2022, November).</w:t>
            </w:r>
            <w:r w:rsidRPr="00590F98">
              <w:rPr>
                <w:rFonts w:ascii="Times New Roman" w:hAnsi="Times New Roman" w:cs="Times New Roman"/>
                <w:i/>
                <w:sz w:val="24"/>
                <w:szCs w:val="24"/>
                <w:lang w:val="en-GB"/>
              </w:rPr>
              <w:t xml:space="preserve"> </w:t>
            </w:r>
            <w:r w:rsidRPr="00590F98">
              <w:rPr>
                <w:rFonts w:ascii="Times New Roman" w:hAnsi="Times New Roman" w:cs="Times New Roman"/>
                <w:sz w:val="24"/>
                <w:szCs w:val="24"/>
                <w:lang w:val="en-GB"/>
              </w:rPr>
              <w:t xml:space="preserve">Retrieved from </w:t>
            </w:r>
            <w:hyperlink r:id="rId23">
              <w:r w:rsidRPr="00590F98">
                <w:rPr>
                  <w:rFonts w:ascii="Times New Roman" w:hAnsi="Times New Roman" w:cs="Times New Roman"/>
                  <w:color w:val="0563C1"/>
                  <w:sz w:val="24"/>
                  <w:szCs w:val="24"/>
                  <w:u w:val="single"/>
                  <w:lang w:val="en-GB"/>
                </w:rPr>
                <w:t>https://adilet.zan.kz/eng/docs/Z2200000153</w:t>
              </w:r>
            </w:hyperlink>
            <w:r w:rsidRPr="00590F98">
              <w:rPr>
                <w:rFonts w:ascii="Times New Roman" w:hAnsi="Times New Roman" w:cs="Times New Roman"/>
                <w:sz w:val="24"/>
                <w:szCs w:val="24"/>
                <w:lang w:val="en-GB"/>
              </w:rPr>
              <w:t>.</w:t>
            </w:r>
          </w:p>
          <w:p w14:paraId="54CB31AF" w14:textId="77777777" w:rsidR="003A3DBF" w:rsidRPr="00590F98" w:rsidRDefault="00BC234D" w:rsidP="004B4144">
            <w:pPr>
              <w:pStyle w:val="a8"/>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iCs/>
                <w:sz w:val="24"/>
                <w:szCs w:val="24"/>
                <w:lang w:val="en-GB"/>
              </w:rPr>
              <w:t>Constitutional Law of the Republic of Kazakhstan No. 155-VII “On the Prosecutor’s Office”. (2022, November).</w:t>
            </w:r>
            <w:r w:rsidRPr="00590F98">
              <w:rPr>
                <w:rFonts w:ascii="Times New Roman" w:hAnsi="Times New Roman" w:cs="Times New Roman"/>
                <w:i/>
                <w:sz w:val="24"/>
                <w:szCs w:val="24"/>
                <w:lang w:val="en-GB"/>
              </w:rPr>
              <w:t xml:space="preserve"> </w:t>
            </w:r>
            <w:r w:rsidRPr="00590F98">
              <w:rPr>
                <w:rFonts w:ascii="Times New Roman" w:hAnsi="Times New Roman" w:cs="Times New Roman"/>
                <w:sz w:val="24"/>
                <w:szCs w:val="24"/>
                <w:lang w:val="en-GB"/>
              </w:rPr>
              <w:t xml:space="preserve">Retrieved from </w:t>
            </w:r>
            <w:hyperlink r:id="rId24">
              <w:r w:rsidRPr="00590F98">
                <w:rPr>
                  <w:rFonts w:ascii="Times New Roman" w:hAnsi="Times New Roman" w:cs="Times New Roman"/>
                  <w:color w:val="0563C1"/>
                  <w:sz w:val="24"/>
                  <w:szCs w:val="24"/>
                  <w:u w:val="single"/>
                  <w:lang w:val="en-GB"/>
                </w:rPr>
                <w:t>https://adilet.zan.kz/eng/docs/Z2200000155</w:t>
              </w:r>
            </w:hyperlink>
            <w:r w:rsidRPr="00590F98">
              <w:rPr>
                <w:rFonts w:ascii="Times New Roman" w:hAnsi="Times New Roman" w:cs="Times New Roman"/>
                <w:sz w:val="24"/>
                <w:szCs w:val="24"/>
                <w:lang w:val="en-GB"/>
              </w:rPr>
              <w:t>.</w:t>
            </w:r>
          </w:p>
          <w:p w14:paraId="0D6BF8D4" w14:textId="65B8839E" w:rsidR="00BC234D" w:rsidRPr="00590F98" w:rsidRDefault="00BC234D" w:rsidP="004B4144">
            <w:pPr>
              <w:pStyle w:val="a8"/>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90F98">
              <w:rPr>
                <w:rFonts w:ascii="Times New Roman" w:hAnsi="Times New Roman" w:cs="Times New Roman"/>
                <w:sz w:val="24"/>
                <w:szCs w:val="24"/>
                <w:lang w:val="en-GB"/>
              </w:rPr>
              <w:t>Decree of the President of the Republic of Kazakhstan No. 646 “On the Concept for the Development of the Juvenile Justice System in the Republic of Kazakhstan for 2009-2011”. (2008, August). Retrieved from https://online.zakon.kz/ Document/?</w:t>
            </w:r>
            <w:proofErr w:type="spellStart"/>
            <w:r w:rsidRPr="00590F98">
              <w:rPr>
                <w:rFonts w:ascii="Times New Roman" w:hAnsi="Times New Roman" w:cs="Times New Roman"/>
                <w:sz w:val="24"/>
                <w:szCs w:val="24"/>
                <w:lang w:val="en-GB"/>
              </w:rPr>
              <w:t>doc_id</w:t>
            </w:r>
            <w:proofErr w:type="spellEnd"/>
            <w:r w:rsidRPr="00590F98">
              <w:rPr>
                <w:rFonts w:ascii="Times New Roman" w:hAnsi="Times New Roman" w:cs="Times New Roman"/>
                <w:sz w:val="24"/>
                <w:szCs w:val="24"/>
                <w:lang w:val="en-GB"/>
              </w:rPr>
              <w:t xml:space="preserve">=30200233. </w:t>
            </w:r>
          </w:p>
        </w:tc>
      </w:tr>
      <w:tr w:rsidR="00BC4444" w:rsidRPr="00590F98" w14:paraId="73475853" w14:textId="77777777" w:rsidTr="000F3F14">
        <w:trPr>
          <w:trHeight w:val="1052"/>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1DDB7D2" w14:textId="1E0EF4ED" w:rsidR="00BC4444" w:rsidRPr="00A046FB" w:rsidRDefault="00BC4444" w:rsidP="00BC4444">
            <w:pPr>
              <w:jc w:val="center"/>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Webpage</w:t>
            </w:r>
          </w:p>
        </w:tc>
        <w:tc>
          <w:tcPr>
            <w:tcW w:w="7840" w:type="dxa"/>
          </w:tcPr>
          <w:p w14:paraId="3B7ABDE0" w14:textId="77777777" w:rsidR="00F34726" w:rsidRPr="004B4144" w:rsidRDefault="00F34726" w:rsidP="004B4144">
            <w:pPr>
              <w:pStyle w:val="a8"/>
              <w:widowControl w:val="0"/>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4B4144">
              <w:rPr>
                <w:rFonts w:ascii="Times New Roman" w:hAnsi="Times New Roman" w:cs="Times New Roman"/>
                <w:sz w:val="24"/>
                <w:szCs w:val="24"/>
                <w:lang w:val="kk-KZ"/>
              </w:rPr>
              <w:t xml:space="preserve">UNDP. (2025). </w:t>
            </w:r>
            <w:r w:rsidRPr="004B4144">
              <w:rPr>
                <w:rFonts w:ascii="Times New Roman" w:hAnsi="Times New Roman" w:cs="Times New Roman"/>
                <w:i/>
                <w:sz w:val="24"/>
                <w:szCs w:val="24"/>
                <w:lang w:val="kk-KZ"/>
              </w:rPr>
              <w:t>Human development report 2023–2024: Breaking the gridlock: Reimagining cooperation in a polarized world.</w:t>
            </w:r>
            <w:r w:rsidRPr="004B4144">
              <w:rPr>
                <w:rFonts w:ascii="Times New Roman" w:hAnsi="Times New Roman" w:cs="Times New Roman"/>
                <w:sz w:val="24"/>
                <w:szCs w:val="24"/>
                <w:lang w:val="kk-KZ"/>
              </w:rPr>
              <w:t xml:space="preserve"> </w:t>
            </w:r>
            <w:r w:rsidRPr="004B4144">
              <w:rPr>
                <w:rFonts w:ascii="Times New Roman" w:hAnsi="Times New Roman" w:cs="Times New Roman"/>
                <w:sz w:val="24"/>
                <w:szCs w:val="24"/>
              </w:rPr>
              <w:fldChar w:fldCharType="begin"/>
            </w:r>
            <w:r w:rsidRPr="004B4144">
              <w:rPr>
                <w:rFonts w:ascii="Times New Roman" w:hAnsi="Times New Roman" w:cs="Times New Roman"/>
                <w:sz w:val="24"/>
                <w:szCs w:val="24"/>
              </w:rPr>
              <w:instrText>HYPERLINK "https://hdr.undp.org/content/human-development-report-2023-24"</w:instrText>
            </w:r>
            <w:r w:rsidRPr="004B4144">
              <w:rPr>
                <w:rFonts w:ascii="Times New Roman" w:hAnsi="Times New Roman" w:cs="Times New Roman"/>
                <w:sz w:val="24"/>
                <w:szCs w:val="24"/>
              </w:rPr>
            </w:r>
            <w:r w:rsidRPr="004B4144">
              <w:rPr>
                <w:rFonts w:ascii="Times New Roman" w:hAnsi="Times New Roman" w:cs="Times New Roman"/>
                <w:sz w:val="24"/>
                <w:szCs w:val="24"/>
              </w:rPr>
              <w:fldChar w:fldCharType="separate"/>
            </w:r>
            <w:r w:rsidRPr="004B4144">
              <w:rPr>
                <w:rStyle w:val="a6"/>
                <w:rFonts w:ascii="Times New Roman" w:hAnsi="Times New Roman" w:cs="Times New Roman"/>
                <w:color w:val="auto"/>
                <w:sz w:val="24"/>
                <w:szCs w:val="24"/>
                <w:lang w:val="kk-KZ"/>
              </w:rPr>
              <w:t>https://hdr.undp.org/content/human-development-report-2023-24</w:t>
            </w:r>
            <w:r w:rsidRPr="004B4144">
              <w:rPr>
                <w:rFonts w:ascii="Times New Roman" w:hAnsi="Times New Roman" w:cs="Times New Roman"/>
                <w:sz w:val="24"/>
                <w:szCs w:val="24"/>
              </w:rPr>
              <w:fldChar w:fldCharType="end"/>
            </w:r>
            <w:r w:rsidRPr="004B4144">
              <w:rPr>
                <w:rFonts w:ascii="Times New Roman" w:hAnsi="Times New Roman" w:cs="Times New Roman"/>
                <w:sz w:val="24"/>
                <w:szCs w:val="24"/>
                <w:lang w:val="kk-KZ"/>
              </w:rPr>
              <w:t xml:space="preserve"> </w:t>
            </w:r>
          </w:p>
          <w:p w14:paraId="6ED2FD0F" w14:textId="77777777" w:rsidR="00F34726" w:rsidRPr="004B4144" w:rsidRDefault="00F34726" w:rsidP="004B4144">
            <w:pPr>
              <w:pStyle w:val="a8"/>
              <w:widowControl w:val="0"/>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4B4144">
              <w:rPr>
                <w:rFonts w:ascii="Times New Roman" w:hAnsi="Times New Roman" w:cs="Times New Roman"/>
                <w:sz w:val="24"/>
                <w:szCs w:val="24"/>
                <w:lang w:val="kk-KZ"/>
              </w:rPr>
              <w:t xml:space="preserve">WIPO. (2024). </w:t>
            </w:r>
            <w:r w:rsidRPr="004B4144">
              <w:rPr>
                <w:rFonts w:ascii="Times New Roman" w:hAnsi="Times New Roman" w:cs="Times New Roman"/>
                <w:i/>
                <w:sz w:val="24"/>
                <w:szCs w:val="24"/>
                <w:lang w:val="kk-KZ"/>
              </w:rPr>
              <w:t>Global innovation index 2024 – Country profile: Kazakhstan.</w:t>
            </w:r>
            <w:r w:rsidRPr="004B4144">
              <w:rPr>
                <w:rFonts w:ascii="Times New Roman" w:hAnsi="Times New Roman" w:cs="Times New Roman"/>
                <w:sz w:val="24"/>
                <w:szCs w:val="24"/>
                <w:lang w:val="kk-KZ"/>
              </w:rPr>
              <w:t xml:space="preserve"> World Intellectual Property Organization. https://www.wipo.int/edocs/gii-ranking/2024/kz.pdf</w:t>
            </w:r>
          </w:p>
          <w:p w14:paraId="4DB3516B" w14:textId="10F1281E" w:rsidR="00F34726" w:rsidRPr="004B4144" w:rsidRDefault="00F34726" w:rsidP="004B4144">
            <w:pPr>
              <w:pStyle w:val="a8"/>
              <w:widowControl w:val="0"/>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4B4144">
              <w:rPr>
                <w:rFonts w:ascii="Times New Roman" w:hAnsi="Times New Roman" w:cs="Times New Roman"/>
                <w:sz w:val="24"/>
                <w:szCs w:val="24"/>
                <w:lang w:val="kk-KZ"/>
              </w:rPr>
              <w:t xml:space="preserve">World Bank. (2023). Research and development expenditure (% of GDP) – Kazakhstan. </w:t>
            </w:r>
            <w:r w:rsidRPr="004B4144">
              <w:rPr>
                <w:rFonts w:ascii="Times New Roman" w:hAnsi="Times New Roman" w:cs="Times New Roman"/>
                <w:i/>
                <w:sz w:val="24"/>
                <w:szCs w:val="24"/>
                <w:lang w:val="kk-KZ"/>
              </w:rPr>
              <w:t>World Development Indicators.</w:t>
            </w:r>
            <w:r w:rsidRPr="004B4144">
              <w:rPr>
                <w:rFonts w:ascii="Times New Roman" w:hAnsi="Times New Roman" w:cs="Times New Roman"/>
                <w:sz w:val="24"/>
                <w:szCs w:val="24"/>
                <w:lang w:val="kk-KZ"/>
              </w:rPr>
              <w:t xml:space="preserve"> </w:t>
            </w:r>
            <w:r w:rsidRPr="004B4144">
              <w:rPr>
                <w:rFonts w:ascii="Times New Roman" w:hAnsi="Times New Roman" w:cs="Times New Roman"/>
                <w:sz w:val="24"/>
                <w:szCs w:val="24"/>
              </w:rPr>
              <w:fldChar w:fldCharType="begin"/>
            </w:r>
            <w:r w:rsidRPr="004B4144">
              <w:rPr>
                <w:rFonts w:ascii="Times New Roman" w:hAnsi="Times New Roman" w:cs="Times New Roman"/>
                <w:sz w:val="24"/>
                <w:szCs w:val="24"/>
              </w:rPr>
              <w:instrText>HYPERLINK "https://data.worldbank.org/indicator/GB.XPD.RSDV.GD.ZS?locations=KZ"</w:instrText>
            </w:r>
            <w:r w:rsidRPr="004B4144">
              <w:rPr>
                <w:rFonts w:ascii="Times New Roman" w:hAnsi="Times New Roman" w:cs="Times New Roman"/>
                <w:sz w:val="24"/>
                <w:szCs w:val="24"/>
              </w:rPr>
            </w:r>
            <w:r w:rsidRPr="004B4144">
              <w:rPr>
                <w:rFonts w:ascii="Times New Roman" w:hAnsi="Times New Roman" w:cs="Times New Roman"/>
                <w:sz w:val="24"/>
                <w:szCs w:val="24"/>
              </w:rPr>
              <w:fldChar w:fldCharType="separate"/>
            </w:r>
            <w:r w:rsidRPr="004B4144">
              <w:rPr>
                <w:rStyle w:val="a6"/>
                <w:rFonts w:ascii="Times New Roman" w:hAnsi="Times New Roman" w:cs="Times New Roman"/>
                <w:color w:val="auto"/>
                <w:sz w:val="24"/>
                <w:szCs w:val="24"/>
                <w:lang w:val="kk-KZ"/>
              </w:rPr>
              <w:t>https://data.worldbank.org/indicator/GB.XPD.RSDV.GD.ZS?locations=KZ</w:t>
            </w:r>
            <w:r w:rsidRPr="004B4144">
              <w:rPr>
                <w:rFonts w:ascii="Times New Roman" w:hAnsi="Times New Roman" w:cs="Times New Roman"/>
                <w:sz w:val="24"/>
                <w:szCs w:val="24"/>
              </w:rPr>
              <w:fldChar w:fldCharType="end"/>
            </w:r>
            <w:r w:rsidRPr="004B4144">
              <w:rPr>
                <w:rFonts w:ascii="Times New Roman" w:hAnsi="Times New Roman" w:cs="Times New Roman"/>
                <w:sz w:val="24"/>
                <w:szCs w:val="24"/>
                <w:lang w:val="kk-KZ"/>
              </w:rPr>
              <w:t xml:space="preserve"> </w:t>
            </w:r>
          </w:p>
        </w:tc>
      </w:tr>
    </w:tbl>
    <w:p w14:paraId="5DDD405A" w14:textId="4992C037" w:rsidR="0092712B" w:rsidRPr="00F34726" w:rsidRDefault="00097B19" w:rsidP="00D02FFE">
      <w:pPr>
        <w:jc w:val="center"/>
        <w:rPr>
          <w:rFonts w:ascii="Times New Roman" w:hAnsi="Times New Roman" w:cs="Times New Roman"/>
          <w:sz w:val="24"/>
          <w:szCs w:val="24"/>
          <w:lang w:val="en-GB"/>
        </w:rPr>
      </w:pPr>
      <w:r w:rsidRPr="00097B19">
        <w:rPr>
          <w:rFonts w:ascii="Times New Roman" w:hAnsi="Times New Roman" w:cs="Times New Roman"/>
          <w:sz w:val="24"/>
          <w:szCs w:val="24"/>
          <w:lang w:val="en-GB"/>
        </w:rPr>
        <w:lastRenderedPageBreak/>
        <w:t>Sample format for a list of references</w:t>
      </w:r>
    </w:p>
    <w:p w14:paraId="2207DDCC" w14:textId="1DE4CB62" w:rsidR="00097B19" w:rsidRPr="00F34726" w:rsidRDefault="00097B19" w:rsidP="00D02FFE">
      <w:pPr>
        <w:jc w:val="center"/>
        <w:rPr>
          <w:rFonts w:ascii="Times New Roman" w:hAnsi="Times New Roman" w:cs="Times New Roman"/>
          <w:sz w:val="24"/>
          <w:szCs w:val="24"/>
          <w:lang w:val="en-GB"/>
        </w:rPr>
      </w:pPr>
      <w:r w:rsidRPr="00097B19">
        <w:rPr>
          <w:rFonts w:ascii="Times New Roman" w:hAnsi="Times New Roman" w:cs="Times New Roman"/>
          <w:sz w:val="24"/>
          <w:szCs w:val="24"/>
        </w:rPr>
        <w:t>State Standard GOST 7.5–98 of 9 October 1998, No. 365</w:t>
      </w:r>
    </w:p>
    <w:p w14:paraId="7EBF20A1" w14:textId="14F13709" w:rsidR="00097B19" w:rsidRPr="00F34726" w:rsidRDefault="00097B19" w:rsidP="00B724D7">
      <w:pPr>
        <w:rPr>
          <w:rFonts w:ascii="Times New Roman" w:hAnsi="Times New Roman" w:cs="Times New Roman"/>
          <w:b/>
          <w:bCs/>
          <w:sz w:val="24"/>
          <w:szCs w:val="24"/>
          <w:lang w:val="en-GB"/>
        </w:rPr>
      </w:pPr>
    </w:p>
    <w:tbl>
      <w:tblPr>
        <w:tblStyle w:val="10"/>
        <w:tblW w:w="0" w:type="auto"/>
        <w:tblLayout w:type="fixed"/>
        <w:tblLook w:val="04A0" w:firstRow="1" w:lastRow="0" w:firstColumn="1" w:lastColumn="0" w:noHBand="0" w:noVBand="1"/>
      </w:tblPr>
      <w:tblGrid>
        <w:gridCol w:w="2122"/>
        <w:gridCol w:w="7840"/>
      </w:tblGrid>
      <w:tr w:rsidR="004053A7" w:rsidRPr="00A046FB" w14:paraId="12F07E7C" w14:textId="77777777" w:rsidTr="004053A7">
        <w:trPr>
          <w:cnfStyle w:val="100000000000" w:firstRow="1" w:lastRow="0" w:firstColumn="0" w:lastColumn="0" w:oddVBand="0" w:evenVBand="0" w:oddHBand="0"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D9D9D9" w:themeColor="background1" w:themeShade="D9"/>
            </w:tcBorders>
          </w:tcPr>
          <w:p w14:paraId="03C97DEB" w14:textId="77777777" w:rsidR="004053A7" w:rsidRPr="00A046FB" w:rsidRDefault="004053A7" w:rsidP="005A474F">
            <w:pPr>
              <w:jc w:val="center"/>
              <w:rPr>
                <w:rFonts w:ascii="Times New Roman" w:hAnsi="Times New Roman" w:cs="Times New Roman"/>
                <w:sz w:val="24"/>
                <w:szCs w:val="24"/>
                <w:highlight w:val="green"/>
                <w:lang w:val="en-GB"/>
              </w:rPr>
            </w:pPr>
            <w:r w:rsidRPr="00A046FB">
              <w:rPr>
                <w:rFonts w:ascii="Times New Roman" w:hAnsi="Times New Roman" w:cs="Times New Roman"/>
                <w:sz w:val="24"/>
                <w:szCs w:val="24"/>
                <w:lang w:val="en-GB"/>
              </w:rPr>
              <w:t>Source Characteristic</w:t>
            </w:r>
          </w:p>
        </w:tc>
        <w:tc>
          <w:tcPr>
            <w:tcW w:w="7840" w:type="dxa"/>
            <w:tcBorders>
              <w:bottom w:val="single" w:sz="4" w:space="0" w:color="D9D9D9" w:themeColor="background1" w:themeShade="D9"/>
            </w:tcBorders>
            <w:vAlign w:val="center"/>
          </w:tcPr>
          <w:p w14:paraId="63F040BD" w14:textId="77777777" w:rsidR="004053A7" w:rsidRPr="00A046FB" w:rsidRDefault="004053A7" w:rsidP="005A474F">
            <w:pPr>
              <w:pStyle w:val="a8"/>
              <w:spacing w:after="8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Examples of Bibliographic Description</w:t>
            </w:r>
          </w:p>
        </w:tc>
      </w:tr>
      <w:tr w:rsidR="003A5989" w:rsidRPr="00590F98" w14:paraId="147D210E" w14:textId="77777777" w:rsidTr="00D02FFE">
        <w:trPr>
          <w:cnfStyle w:val="000000100000" w:firstRow="0" w:lastRow="0" w:firstColumn="0" w:lastColumn="0" w:oddVBand="0" w:evenVBand="0" w:oddHBand="1" w:evenHBand="0" w:firstRowFirstColumn="0" w:firstRowLastColumn="0" w:lastRowFirstColumn="0" w:lastRowLastColumn="0"/>
          <w:trHeight w:val="2469"/>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D9D9D9" w:themeColor="background1" w:themeShade="D9"/>
            </w:tcBorders>
          </w:tcPr>
          <w:p w14:paraId="6E511405" w14:textId="77777777" w:rsidR="00D02FFE" w:rsidRDefault="00D02FFE" w:rsidP="003A5989">
            <w:pPr>
              <w:jc w:val="center"/>
              <w:rPr>
                <w:rFonts w:ascii="Times New Roman" w:hAnsi="Times New Roman" w:cs="Times New Roman"/>
                <w:b w:val="0"/>
                <w:bCs w:val="0"/>
                <w:sz w:val="24"/>
                <w:szCs w:val="24"/>
                <w:lang w:val="en-GB"/>
              </w:rPr>
            </w:pPr>
          </w:p>
          <w:p w14:paraId="5E01D0AF" w14:textId="77777777" w:rsidR="00D02FFE" w:rsidRDefault="00D02FFE" w:rsidP="003A5989">
            <w:pPr>
              <w:jc w:val="center"/>
              <w:rPr>
                <w:rFonts w:ascii="Times New Roman" w:hAnsi="Times New Roman" w:cs="Times New Roman"/>
                <w:b w:val="0"/>
                <w:bCs w:val="0"/>
                <w:sz w:val="24"/>
                <w:szCs w:val="24"/>
                <w:lang w:val="en-GB"/>
              </w:rPr>
            </w:pPr>
          </w:p>
          <w:p w14:paraId="1D75B027" w14:textId="77777777" w:rsidR="00D02FFE" w:rsidRDefault="00D02FFE" w:rsidP="003A5989">
            <w:pPr>
              <w:jc w:val="center"/>
              <w:rPr>
                <w:rFonts w:ascii="Times New Roman" w:hAnsi="Times New Roman" w:cs="Times New Roman"/>
                <w:b w:val="0"/>
                <w:bCs w:val="0"/>
                <w:sz w:val="24"/>
                <w:szCs w:val="24"/>
                <w:lang w:val="en-GB"/>
              </w:rPr>
            </w:pPr>
          </w:p>
          <w:p w14:paraId="08F1B70D" w14:textId="77777777" w:rsidR="00D02FFE" w:rsidRDefault="00D02FFE" w:rsidP="003A5989">
            <w:pPr>
              <w:jc w:val="center"/>
              <w:rPr>
                <w:rFonts w:ascii="Times New Roman" w:hAnsi="Times New Roman" w:cs="Times New Roman"/>
                <w:b w:val="0"/>
                <w:bCs w:val="0"/>
                <w:sz w:val="24"/>
                <w:szCs w:val="24"/>
                <w:lang w:val="en-GB"/>
              </w:rPr>
            </w:pPr>
          </w:p>
          <w:p w14:paraId="2180B596" w14:textId="77777777" w:rsidR="00D02FFE" w:rsidRDefault="00D02FFE" w:rsidP="003A5989">
            <w:pPr>
              <w:jc w:val="center"/>
              <w:rPr>
                <w:rFonts w:ascii="Times New Roman" w:hAnsi="Times New Roman" w:cs="Times New Roman"/>
                <w:b w:val="0"/>
                <w:bCs w:val="0"/>
                <w:sz w:val="24"/>
                <w:szCs w:val="24"/>
                <w:lang w:val="en-GB"/>
              </w:rPr>
            </w:pPr>
          </w:p>
          <w:p w14:paraId="10927808" w14:textId="77777777" w:rsidR="00D02FFE" w:rsidRDefault="00D02FFE" w:rsidP="003A5989">
            <w:pPr>
              <w:jc w:val="center"/>
              <w:rPr>
                <w:rFonts w:ascii="Times New Roman" w:hAnsi="Times New Roman" w:cs="Times New Roman"/>
                <w:b w:val="0"/>
                <w:bCs w:val="0"/>
                <w:sz w:val="24"/>
                <w:szCs w:val="24"/>
                <w:lang w:val="en-GB"/>
              </w:rPr>
            </w:pPr>
          </w:p>
          <w:p w14:paraId="3067FECC" w14:textId="77777777" w:rsidR="00D02FFE" w:rsidRDefault="00D02FFE" w:rsidP="003A5989">
            <w:pPr>
              <w:jc w:val="center"/>
              <w:rPr>
                <w:rFonts w:ascii="Times New Roman" w:hAnsi="Times New Roman" w:cs="Times New Roman"/>
                <w:b w:val="0"/>
                <w:bCs w:val="0"/>
                <w:sz w:val="24"/>
                <w:szCs w:val="24"/>
                <w:lang w:val="en-GB"/>
              </w:rPr>
            </w:pPr>
          </w:p>
          <w:p w14:paraId="325F52FB" w14:textId="77777777" w:rsidR="00D02FFE" w:rsidRDefault="00D02FFE" w:rsidP="003A5989">
            <w:pPr>
              <w:jc w:val="center"/>
              <w:rPr>
                <w:rFonts w:ascii="Times New Roman" w:hAnsi="Times New Roman" w:cs="Times New Roman"/>
                <w:b w:val="0"/>
                <w:bCs w:val="0"/>
                <w:sz w:val="24"/>
                <w:szCs w:val="24"/>
                <w:lang w:val="en-GB"/>
              </w:rPr>
            </w:pPr>
          </w:p>
          <w:p w14:paraId="13DBBB73" w14:textId="77777777" w:rsidR="00D02FFE" w:rsidRDefault="00D02FFE" w:rsidP="003A5989">
            <w:pPr>
              <w:jc w:val="center"/>
              <w:rPr>
                <w:rFonts w:ascii="Times New Roman" w:hAnsi="Times New Roman" w:cs="Times New Roman"/>
                <w:b w:val="0"/>
                <w:bCs w:val="0"/>
                <w:sz w:val="24"/>
                <w:szCs w:val="24"/>
                <w:lang w:val="en-GB"/>
              </w:rPr>
            </w:pPr>
          </w:p>
          <w:p w14:paraId="3EB43660" w14:textId="77777777" w:rsidR="00D02FFE" w:rsidRDefault="00D02FFE" w:rsidP="003A5989">
            <w:pPr>
              <w:jc w:val="center"/>
              <w:rPr>
                <w:rFonts w:ascii="Times New Roman" w:hAnsi="Times New Roman" w:cs="Times New Roman"/>
                <w:b w:val="0"/>
                <w:bCs w:val="0"/>
                <w:sz w:val="24"/>
                <w:szCs w:val="24"/>
                <w:lang w:val="en-GB"/>
              </w:rPr>
            </w:pPr>
          </w:p>
          <w:p w14:paraId="12231B34" w14:textId="77777777" w:rsidR="00D02FFE" w:rsidRDefault="00D02FFE" w:rsidP="003A5989">
            <w:pPr>
              <w:jc w:val="center"/>
              <w:rPr>
                <w:rFonts w:ascii="Times New Roman" w:hAnsi="Times New Roman" w:cs="Times New Roman"/>
                <w:b w:val="0"/>
                <w:bCs w:val="0"/>
                <w:sz w:val="24"/>
                <w:szCs w:val="24"/>
                <w:lang w:val="en-GB"/>
              </w:rPr>
            </w:pPr>
          </w:p>
          <w:p w14:paraId="0A378323" w14:textId="2296E6DB" w:rsidR="003A5989" w:rsidRPr="00D02FFE" w:rsidRDefault="003A5989" w:rsidP="003A5989">
            <w:pPr>
              <w:jc w:val="center"/>
              <w:rPr>
                <w:rFonts w:ascii="Times New Roman" w:hAnsi="Times New Roman" w:cs="Times New Roman"/>
                <w:sz w:val="24"/>
                <w:szCs w:val="24"/>
              </w:rPr>
            </w:pPr>
            <w:r w:rsidRPr="00A046FB">
              <w:rPr>
                <w:rFonts w:ascii="Times New Roman" w:hAnsi="Times New Roman" w:cs="Times New Roman"/>
                <w:sz w:val="24"/>
                <w:szCs w:val="24"/>
                <w:lang w:val="en-GB"/>
              </w:rPr>
              <w:t>Book</w:t>
            </w:r>
            <w:r>
              <w:rPr>
                <w:rFonts w:ascii="Times New Roman" w:hAnsi="Times New Roman" w:cs="Times New Roman"/>
                <w:sz w:val="24"/>
                <w:szCs w:val="24"/>
                <w:lang w:val="en-GB"/>
              </w:rPr>
              <w:t>s</w:t>
            </w:r>
          </w:p>
        </w:tc>
        <w:tc>
          <w:tcPr>
            <w:tcW w:w="7840" w:type="dxa"/>
            <w:tcBorders>
              <w:top w:val="single" w:sz="4" w:space="0" w:color="D9D9D9" w:themeColor="background1" w:themeShade="D9"/>
            </w:tcBorders>
          </w:tcPr>
          <w:p w14:paraId="401E646F" w14:textId="77777777" w:rsidR="003A5989" w:rsidRDefault="003A5989" w:rsidP="00D02FFE">
            <w:pPr>
              <w:pStyle w:val="af1"/>
              <w:numPr>
                <w:ilvl w:val="0"/>
                <w:numId w:val="35"/>
              </w:numPr>
              <w:jc w:val="both"/>
              <w:cnfStyle w:val="000000100000" w:firstRow="0" w:lastRow="0" w:firstColumn="0" w:lastColumn="0" w:oddVBand="0" w:evenVBand="0" w:oddHBand="1" w:evenHBand="0" w:firstRowFirstColumn="0" w:firstRowLastColumn="0" w:lastRowFirstColumn="0" w:lastRowLastColumn="0"/>
            </w:pPr>
            <w:r>
              <w:t>Chen, R. Models of criminal procedure system / R. Chen. – Singapore : Springer Singapore, 2022. – DOI: 10.1007/978-981-19-3651-7.</w:t>
            </w:r>
          </w:p>
          <w:p w14:paraId="1722CDC8" w14:textId="77777777" w:rsidR="003A5989" w:rsidRDefault="003A5989" w:rsidP="00D02FFE">
            <w:pPr>
              <w:pStyle w:val="af1"/>
              <w:numPr>
                <w:ilvl w:val="0"/>
                <w:numId w:val="35"/>
              </w:numPr>
              <w:jc w:val="both"/>
              <w:cnfStyle w:val="000000100000" w:firstRow="0" w:lastRow="0" w:firstColumn="0" w:lastColumn="0" w:oddVBand="0" w:evenVBand="0" w:oddHBand="1" w:evenHBand="0" w:firstRowFirstColumn="0" w:firstRowLastColumn="0" w:lastRowFirstColumn="0" w:lastRowLastColumn="0"/>
            </w:pPr>
            <w:r>
              <w:t>Harris, M. L. The dynamics of human behavior : integrating theory and practice / M. L. Harris, B. R. Thompson, A. C. Nguyen, S. K. Patel. – Cambridge : Cambridge University Press, 2022.</w:t>
            </w:r>
          </w:p>
          <w:p w14:paraId="2D3D2A3B" w14:textId="77777777" w:rsidR="003A5989" w:rsidRDefault="003A5989" w:rsidP="00D02FFE">
            <w:pPr>
              <w:pStyle w:val="af1"/>
              <w:numPr>
                <w:ilvl w:val="0"/>
                <w:numId w:val="35"/>
              </w:numPr>
              <w:jc w:val="both"/>
              <w:cnfStyle w:val="000000100000" w:firstRow="0" w:lastRow="0" w:firstColumn="0" w:lastColumn="0" w:oddVBand="0" w:evenVBand="0" w:oddHBand="1" w:evenHBand="0" w:firstRowFirstColumn="0" w:firstRowLastColumn="0" w:lastRowFirstColumn="0" w:lastRowLastColumn="0"/>
            </w:pPr>
            <w:r>
              <w:t>The Oxford handbook of prosecutors and prosecution / ed. by R. F. Wright, K. L. Levine, R. M. Gold. – New York : Oxford University Press, 2021. – DOI: 10.1093/oxfordhb/9780190905422.001.0001.</w:t>
            </w:r>
          </w:p>
          <w:p w14:paraId="590E4BC1" w14:textId="22324725" w:rsidR="003A5989" w:rsidRPr="003A5989" w:rsidRDefault="003A5989" w:rsidP="00D02FFE">
            <w:pPr>
              <w:pStyle w:val="af1"/>
              <w:numPr>
                <w:ilvl w:val="0"/>
                <w:numId w:val="35"/>
              </w:numPr>
              <w:jc w:val="both"/>
              <w:cnfStyle w:val="000000100000" w:firstRow="0" w:lastRow="0" w:firstColumn="0" w:lastColumn="0" w:oddVBand="0" w:evenVBand="0" w:oddHBand="1" w:evenHBand="0" w:firstRowFirstColumn="0" w:firstRowLastColumn="0" w:lastRowFirstColumn="0" w:lastRowLastColumn="0"/>
            </w:pPr>
            <w:r>
              <w:t>The Oxford handbook of the history of international law / ed. by B. Fassbender, A. Peters. – Oxford : Oxford University Press, 20</w:t>
            </w:r>
            <w:r w:rsidR="004B4144" w:rsidRPr="004B4144">
              <w:rPr>
                <w:lang w:val="en-GB"/>
              </w:rPr>
              <w:t>20</w:t>
            </w:r>
            <w:r>
              <w:t>. – 1272 p. – DOI: 10.1093/law/9780199599752.001.0001.</w:t>
            </w:r>
          </w:p>
        </w:tc>
      </w:tr>
      <w:tr w:rsidR="00097B19" w:rsidRPr="00590F98" w14:paraId="1C75DBE8" w14:textId="77777777" w:rsidTr="00097B19">
        <w:trPr>
          <w:trHeight w:val="992"/>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BFBFBF" w:themeColor="background1" w:themeShade="BF"/>
            </w:tcBorders>
            <w:vAlign w:val="center"/>
          </w:tcPr>
          <w:p w14:paraId="4BCD91BB" w14:textId="77777777" w:rsidR="00097B19" w:rsidRPr="00A046FB" w:rsidRDefault="00097B19" w:rsidP="005A474F">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CHAPTER</w:t>
            </w:r>
            <w:r w:rsidRPr="00A046FB">
              <w:rPr>
                <w:rFonts w:ascii="Times New Roman" w:hAnsi="Times New Roman" w:cs="Times New Roman"/>
                <w:sz w:val="24"/>
                <w:szCs w:val="24"/>
                <w:lang w:val="en-GB"/>
              </w:rPr>
              <w:br/>
              <w:t>in a Book</w:t>
            </w:r>
          </w:p>
        </w:tc>
        <w:tc>
          <w:tcPr>
            <w:tcW w:w="7840" w:type="dxa"/>
            <w:tcBorders>
              <w:bottom w:val="single" w:sz="4" w:space="0" w:color="BFBFBF" w:themeColor="background1" w:themeShade="BF"/>
            </w:tcBorders>
          </w:tcPr>
          <w:p w14:paraId="7677AD23"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Reddy, K. J. Case study of Joachim Kroll / K. J. Reddy // International cases in forensic psychology : inside the criminal mind / K. J. Reddy. – London : Routledge, 2025. – Ch. 9. – DOI: 10.4324/9781003602927-16.</w:t>
            </w:r>
          </w:p>
          <w:p w14:paraId="030CC889" w14:textId="2CA4647E" w:rsidR="00097B19" w:rsidRP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Riccardi, A. Applying the “international” rationales of sentencing into domestic criminal systems / A. Riccardi // Domesticating international criminal law / ed. by F. Jeßberger, C. Meloni, M. Crippa. – London : Routledge, 2023. – P. 227–236. – DOI: 10.4324/9781003320951-24.</w:t>
            </w:r>
          </w:p>
        </w:tc>
      </w:tr>
      <w:tr w:rsidR="00097B19" w:rsidRPr="00F34726" w14:paraId="6F457824" w14:textId="77777777" w:rsidTr="00097B19">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FBFBF" w:themeColor="background1" w:themeShade="BF"/>
              <w:bottom w:val="single" w:sz="4" w:space="0" w:color="D9D9D9" w:themeColor="background1" w:themeShade="D9"/>
            </w:tcBorders>
            <w:vAlign w:val="center"/>
          </w:tcPr>
          <w:p w14:paraId="7082063B" w14:textId="77777777" w:rsidR="00097B19" w:rsidRPr="00A046FB" w:rsidRDefault="00097B19" w:rsidP="005A474F">
            <w:pPr>
              <w:jc w:val="center"/>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Conference Paper</w:t>
            </w:r>
          </w:p>
        </w:tc>
        <w:tc>
          <w:tcPr>
            <w:tcW w:w="7840" w:type="dxa"/>
          </w:tcPr>
          <w:p w14:paraId="6B22A9CD" w14:textId="77777777" w:rsid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Нуртаев, Р. Т. О реализации конституционного принципа гуманизма в развитии уголовного законодательства Республики Казахстан / Р. Т. Нуртаев // Ценность человека в евразийской модели конституционализма : от идей к реальности (к 25-летию Конституции Республики Казахстан) : сборник статей Международной научно-практической конференции. – Астана : Maqsut Narikbayev University, 2020. – С. 42–52. – URL: </w:t>
            </w:r>
            <w:hyperlink r:id="rId25" w:history="1">
              <w:r>
                <w:rPr>
                  <w:rStyle w:val="a6"/>
                </w:rPr>
                <w:t>https://nara.mnu.kz/handle/123456789/833</w:t>
              </w:r>
            </w:hyperlink>
            <w:r>
              <w:t xml:space="preserve"> (дата обращения: 19.08.2026).</w:t>
            </w:r>
          </w:p>
          <w:p w14:paraId="2BD8FECE" w14:textId="77777777" w:rsid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Akimzhanov, T. K. Criminal law as the most effective tool for influencing crime and criminals / T. K. Akimzhanov // Proceedings of the VII International Scientific-Practical Conference “Criminal Law and Operative Search Activities: Problems of Legislation, Science and Practice” (CLOSA 2021). – [S. l.] : SCITEPRESS – Science and Technology Publications, 2021. – P. 274–277. – DOI: 10.5220/0010635200003152.</w:t>
            </w:r>
          </w:p>
          <w:p w14:paraId="7F2CA867" w14:textId="264F7213" w:rsidR="00097B19" w:rsidRP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Сафонова, О. Н. Соотношение национального права РК и международного права в Конституции РК / О. Н. Сафонова // Ценность человека в евразийской модели конституционализма : от идей к реальности (к 25-летию Конституции Республики </w:t>
            </w:r>
            <w:r>
              <w:lastRenderedPageBreak/>
              <w:t xml:space="preserve">Казахстан) : сборник статей Международной научно-практической конференции. – Астана : Maqsut Narikbayev University, 2020. – С. 71–76. – URL: </w:t>
            </w:r>
            <w:hyperlink r:id="rId26" w:history="1">
              <w:r>
                <w:rPr>
                  <w:rStyle w:val="a6"/>
                </w:rPr>
                <w:t>https://nara.mnu.kz/handle/123456789/833</w:t>
              </w:r>
            </w:hyperlink>
            <w:r>
              <w:t xml:space="preserve"> (дата обращения: 19.08.2026).</w:t>
            </w:r>
          </w:p>
        </w:tc>
      </w:tr>
      <w:tr w:rsidR="00097B19" w:rsidRPr="00590F98" w14:paraId="7D0A8C1F" w14:textId="77777777" w:rsidTr="00097B19">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D9D9D9" w:themeColor="background1" w:themeShade="D9"/>
              <w:right w:val="single" w:sz="4" w:space="0" w:color="D9D9D9" w:themeColor="background1" w:themeShade="D9"/>
            </w:tcBorders>
            <w:vAlign w:val="center"/>
          </w:tcPr>
          <w:p w14:paraId="571EFFAD" w14:textId="77777777" w:rsidR="00097B19" w:rsidRPr="00A046FB" w:rsidRDefault="00097B19" w:rsidP="005A474F">
            <w:pPr>
              <w:pStyle w:val="a8"/>
              <w:spacing w:after="80"/>
              <w:ind w:left="0"/>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Journal Article</w:t>
            </w:r>
          </w:p>
        </w:tc>
        <w:tc>
          <w:tcPr>
            <w:tcW w:w="7840" w:type="dxa"/>
            <w:tcBorders>
              <w:left w:val="single" w:sz="4" w:space="0" w:color="D9D9D9" w:themeColor="background1" w:themeShade="D9"/>
              <w:right w:val="single" w:sz="4" w:space="0" w:color="D9D9D9" w:themeColor="background1" w:themeShade="D9"/>
            </w:tcBorders>
            <w:vAlign w:val="center"/>
          </w:tcPr>
          <w:p w14:paraId="462C25E3"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Толеубекова, Б. Х. Методологические основы трехзвенной модели уголовного процесса (по материалам Республики Казахстан) / Б. Х. Толеубекова, Т. Б. Хведелидзе, Н. Б. Калкаева // Вестник КазНУ. Серия юридическая. – 2021. – Т. 99, № 3. – С. 38–49. – DOI: 10.26577/JAPJ.2021.v99.i3.04.</w:t>
            </w:r>
          </w:p>
          <w:p w14:paraId="26B63CF3"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Wells, G. L. Policy and procedure recommendations for the collection and preservation of eyewitness identification evidence / G. L. Wells, M. Bull Kovera, A. Bradfield Douglass, N. Brewer, C. A. Meissner, J. T. Wixted // Law and Human Behavior. – 2020. – Vol. 44, no. 1. – P. 3–36. – DOI: 10.1037/lhb0000359.</w:t>
            </w:r>
          </w:p>
          <w:p w14:paraId="384CF4B2"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Берсугурова, Л. Ш. Проблемы допустимости доказательств по уголовному процессу РК / Л. Ш. Берсугурова, А. С. Дюсембаева // Вестник КазНУ. Серия юридическая. – 2019. – Т. 90, № 2. – С. 86–96. – DOI: 10.26577/JAPJ.2019.v90.i2.010.</w:t>
            </w:r>
          </w:p>
          <w:p w14:paraId="49668509" w14:textId="7C228EC4" w:rsidR="00097B19" w:rsidRPr="004B4144" w:rsidRDefault="00D02FFE" w:rsidP="004B4144">
            <w:pPr>
              <w:pStyle w:val="af1"/>
              <w:numPr>
                <w:ilvl w:val="0"/>
                <w:numId w:val="35"/>
              </w:numPr>
              <w:cnfStyle w:val="000000000000" w:firstRow="0" w:lastRow="0" w:firstColumn="0" w:lastColumn="0" w:oddVBand="0" w:evenVBand="0" w:oddHBand="0" w:evenHBand="0" w:firstRowFirstColumn="0" w:firstRowLastColumn="0" w:lastRowFirstColumn="0" w:lastRowLastColumn="0"/>
            </w:pPr>
            <w:r>
              <w:t xml:space="preserve">Ahmadi Dastjerdi, S. The effect of globalization on the national criminal law systems / S. Ahmadi Dastjerdi, A. Sheikholeslami, H. Hojabrosadati // Library Philosophy and Practice (e-journal). – 2018. – Article 2614. – URL: </w:t>
            </w:r>
            <w:hyperlink r:id="rId27" w:history="1">
              <w:r>
                <w:rPr>
                  <w:rStyle w:val="a6"/>
                </w:rPr>
                <w:t>https://scholarworks.sjsu.edu/libphilprac/2614/</w:t>
              </w:r>
            </w:hyperlink>
            <w:r>
              <w:t xml:space="preserve"> (дата обращения: 19.08.2026).</w:t>
            </w:r>
          </w:p>
        </w:tc>
      </w:tr>
      <w:tr w:rsidR="00097B19" w:rsidRPr="00590F98" w14:paraId="5611DBEE" w14:textId="77777777" w:rsidTr="00097B19">
        <w:trPr>
          <w:cnfStyle w:val="000000100000" w:firstRow="0" w:lastRow="0" w:firstColumn="0" w:lastColumn="0" w:oddVBand="0" w:evenVBand="0" w:oddHBand="1" w:evenHBand="0" w:firstRowFirstColumn="0" w:firstRowLastColumn="0" w:lastRowFirstColumn="0" w:lastRowLastColumn="0"/>
          <w:trHeight w:val="1535"/>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D9D9D9" w:themeColor="background1" w:themeShade="D9"/>
            </w:tcBorders>
            <w:vAlign w:val="center"/>
          </w:tcPr>
          <w:p w14:paraId="18AE8A02" w14:textId="1BB718C7" w:rsidR="00097B19" w:rsidRPr="00A046FB" w:rsidRDefault="00097B19" w:rsidP="005A474F">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 xml:space="preserve">Doctoral </w:t>
            </w:r>
            <w:r w:rsidR="00D02FFE" w:rsidRPr="00A046FB">
              <w:rPr>
                <w:rFonts w:ascii="Times New Roman" w:hAnsi="Times New Roman" w:cs="Times New Roman"/>
                <w:sz w:val="24"/>
                <w:szCs w:val="24"/>
                <w:lang w:val="en-GB"/>
              </w:rPr>
              <w:t>Dissertation</w:t>
            </w:r>
          </w:p>
        </w:tc>
        <w:tc>
          <w:tcPr>
            <w:tcW w:w="7840" w:type="dxa"/>
            <w:tcBorders>
              <w:bottom w:val="single" w:sz="4" w:space="0" w:color="D9D9D9" w:themeColor="background1" w:themeShade="D9"/>
            </w:tcBorders>
          </w:tcPr>
          <w:p w14:paraId="703A169E" w14:textId="77777777" w:rsid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Lewis Ripoll, S. Justifying precedent in law : PhD thesis / S. Lewis Ripoll. – Oxford : University of Oxford, 2023. – URL: </w:t>
            </w:r>
            <w:hyperlink r:id="rId28" w:history="1">
              <w:r>
                <w:rPr>
                  <w:rStyle w:val="a6"/>
                </w:rPr>
                <w:t>https://ora.ox.ac.uk/objects/uuid:9b166e78-5b1b-4d1f-aef0-92d5232effd0</w:t>
              </w:r>
            </w:hyperlink>
            <w:r>
              <w:t xml:space="preserve"> (дата обращения: 19.08.2026).</w:t>
            </w:r>
          </w:p>
          <w:p w14:paraId="7F8294AB" w14:textId="77777777" w:rsid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Büchsel, T. S. De-mystifying asylum adjudication – judicial perspectives on law and experience in German Administrative Courts : PhD thesis / T. S. Büchsel. – Oxford : University of Oxford, 2021. – URL: </w:t>
            </w:r>
            <w:hyperlink r:id="rId29" w:history="1">
              <w:r>
                <w:rPr>
                  <w:rStyle w:val="a6"/>
                </w:rPr>
                <w:t>https://ora.ox.ac.uk/objects/uuid:5ae15571-a3ef-4761-b13f-c01e9feada46</w:t>
              </w:r>
            </w:hyperlink>
            <w:r>
              <w:t xml:space="preserve"> (дата обращения: 19.08.2026).</w:t>
            </w:r>
          </w:p>
          <w:p w14:paraId="129415B7" w14:textId="34DE1125" w:rsidR="00097B19" w:rsidRPr="004B4144" w:rsidRDefault="00D02FFE" w:rsidP="004B4144">
            <w:pPr>
              <w:pStyle w:val="af1"/>
              <w:numPr>
                <w:ilvl w:val="0"/>
                <w:numId w:val="35"/>
              </w:numPr>
              <w:cnfStyle w:val="000000100000" w:firstRow="0" w:lastRow="0" w:firstColumn="0" w:lastColumn="0" w:oddVBand="0" w:evenVBand="0" w:oddHBand="1" w:evenHBand="0" w:firstRowFirstColumn="0" w:firstRowLastColumn="0" w:lastRowFirstColumn="0" w:lastRowLastColumn="0"/>
            </w:pPr>
            <w:r>
              <w:t>Aravind, S. Sacred justices : seeking Indigenous environmental justice in courts : PhD thesis / S. Aravind. – Cambridge : University of Cambridge, 2022. – DOI: 10.17863/CAM.93391.</w:t>
            </w:r>
          </w:p>
        </w:tc>
      </w:tr>
      <w:tr w:rsidR="00097B19" w:rsidRPr="00F34726" w14:paraId="03F8ACAA" w14:textId="77777777" w:rsidTr="00097B19">
        <w:tc>
          <w:tcPr>
            <w:cnfStyle w:val="001000000000" w:firstRow="0" w:lastRow="0" w:firstColumn="1" w:lastColumn="0" w:oddVBand="0" w:evenVBand="0" w:oddHBand="0" w:evenHBand="0" w:firstRowFirstColumn="0" w:firstRowLastColumn="0" w:lastRowFirstColumn="0" w:lastRowLastColumn="0"/>
            <w:tcW w:w="2122" w:type="dxa"/>
            <w:vAlign w:val="center"/>
          </w:tcPr>
          <w:p w14:paraId="40D39A24" w14:textId="77777777" w:rsidR="00097B19" w:rsidRPr="00A046FB" w:rsidRDefault="00097B19" w:rsidP="005A474F">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Government Legislation</w:t>
            </w:r>
          </w:p>
        </w:tc>
        <w:tc>
          <w:tcPr>
            <w:tcW w:w="7840" w:type="dxa"/>
          </w:tcPr>
          <w:p w14:paraId="7F57AB2B"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 xml:space="preserve">Қазақстан Республикасының Конституциясы : 1995 жылғы 30 тамызда республикалық референдумда қабылданған [Электронный ресурс]. – URL: </w:t>
            </w:r>
            <w:hyperlink r:id="rId30" w:history="1">
              <w:r>
                <w:rPr>
                  <w:rStyle w:val="a6"/>
                </w:rPr>
                <w:t>https://adilet.zan.kz/kaz/docs/K950001000</w:t>
              </w:r>
            </w:hyperlink>
            <w:r>
              <w:t>_ (дата обращения: 19.08.2026).</w:t>
            </w:r>
          </w:p>
          <w:p w14:paraId="614E9697"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 xml:space="preserve">Қазақстан Республикасының Қылмыстық-процестік кодексі : Қазақстан Республикасының 2014 жылғы 4 шілдедегі № 231-V ҚРЗ Кодексі [Электронный ресурс]. – URL: </w:t>
            </w:r>
            <w:hyperlink r:id="rId31" w:history="1">
              <w:r>
                <w:rPr>
                  <w:rStyle w:val="a6"/>
                </w:rPr>
                <w:t>https://adilet.zan.kz/kaz/docs/K1400000231</w:t>
              </w:r>
            </w:hyperlink>
            <w:r>
              <w:t xml:space="preserve"> (дата обращения: 19.08.2026).</w:t>
            </w:r>
          </w:p>
          <w:p w14:paraId="1EF4165E"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lastRenderedPageBreak/>
              <w:t xml:space="preserve">Convention for the Protection of Human Rights and Fundamental Freedoms : Rome, 4 November 1950 [Электронный ресурс]. – URL: </w:t>
            </w:r>
            <w:hyperlink r:id="rId32" w:history="1">
              <w:r>
                <w:rPr>
                  <w:rStyle w:val="a6"/>
                </w:rPr>
                <w:t>https://www.echr.coe.int/documents/d/echr/convention_eng</w:t>
              </w:r>
            </w:hyperlink>
            <w:r>
              <w:t xml:space="preserve"> (дата обращения: 19.08.2026).</w:t>
            </w:r>
          </w:p>
          <w:p w14:paraId="150AE320"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 xml:space="preserve">Қазақстан Республикасының Конституциялық Соты туралы : Қазақстан Республикасының 2022 жылғы 5 қарашадағы № 153-VII ҚРЗ Конституциялық заңы [Электронный ресурс]. – URL: </w:t>
            </w:r>
            <w:hyperlink r:id="rId33" w:history="1">
              <w:r>
                <w:rPr>
                  <w:rStyle w:val="a6"/>
                </w:rPr>
                <w:t>https://adilet.zan.kz/kaz/docs/Z2200000153</w:t>
              </w:r>
            </w:hyperlink>
            <w:r>
              <w:t xml:space="preserve"> (дата обращения: 19.08.2026).</w:t>
            </w:r>
          </w:p>
          <w:p w14:paraId="5DB80755" w14:textId="77777777" w:rsidR="00D02FFE" w:rsidRDefault="00D02FFE" w:rsidP="00D02FFE">
            <w:pPr>
              <w:pStyle w:val="af1"/>
              <w:numPr>
                <w:ilvl w:val="0"/>
                <w:numId w:val="35"/>
              </w:numPr>
              <w:cnfStyle w:val="000000000000" w:firstRow="0" w:lastRow="0" w:firstColumn="0" w:lastColumn="0" w:oddVBand="0" w:evenVBand="0" w:oddHBand="0" w:evenHBand="0" w:firstRowFirstColumn="0" w:firstRowLastColumn="0" w:lastRowFirstColumn="0" w:lastRowLastColumn="0"/>
            </w:pPr>
            <w:r>
              <w:t xml:space="preserve">Прокуратура туралы : Қазақстан Республикасының 2022 жылғы 5 қарашадағы № 155-VII ҚРЗ Конституциялық заңы [Электронный ресурс]. – URL: </w:t>
            </w:r>
            <w:hyperlink r:id="rId34" w:history="1">
              <w:r>
                <w:rPr>
                  <w:rStyle w:val="a6"/>
                </w:rPr>
                <w:t>https://adilet.zan.kz/kaz/docs/Z2200000155</w:t>
              </w:r>
            </w:hyperlink>
            <w:r>
              <w:t xml:space="preserve"> (дата обращения: 19.08.2026).</w:t>
            </w:r>
          </w:p>
          <w:p w14:paraId="160975CB" w14:textId="734744B5" w:rsidR="00097B19" w:rsidRPr="004B4144" w:rsidRDefault="00D02FFE" w:rsidP="004B4144">
            <w:pPr>
              <w:pStyle w:val="af1"/>
              <w:numPr>
                <w:ilvl w:val="0"/>
                <w:numId w:val="35"/>
              </w:numPr>
              <w:cnfStyle w:val="000000000000" w:firstRow="0" w:lastRow="0" w:firstColumn="0" w:lastColumn="0" w:oddVBand="0" w:evenVBand="0" w:oddHBand="0" w:evenHBand="0" w:firstRowFirstColumn="0" w:firstRowLastColumn="0" w:lastRowFirstColumn="0" w:lastRowLastColumn="0"/>
            </w:pPr>
            <w:r>
              <w:t xml:space="preserve">Қазақстан Республикасында ювеналды әділет жүйесін дамытудың 2009–2011 жылдарға арналған тұжырымдамасы туралы : Қазақстан Республикасы Президентінің 2008 жылғы 19 тамыздағы № 646 Жарлығы [Электронный ресурс]. – URL: </w:t>
            </w:r>
            <w:hyperlink r:id="rId35" w:history="1">
              <w:r>
                <w:rPr>
                  <w:rStyle w:val="a6"/>
                </w:rPr>
                <w:t>https://adilet.zan.kz/kaz/docs/T080000646</w:t>
              </w:r>
            </w:hyperlink>
            <w:r>
              <w:t>_ (дата обращения: 19.08.2026).</w:t>
            </w:r>
          </w:p>
        </w:tc>
      </w:tr>
      <w:tr w:rsidR="00097B19" w:rsidRPr="00F34726" w14:paraId="5711E1AF" w14:textId="77777777" w:rsidTr="00097B19">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604A6E8" w14:textId="77777777" w:rsidR="00097B19" w:rsidRPr="00A046FB" w:rsidRDefault="00097B19" w:rsidP="005A474F">
            <w:pPr>
              <w:jc w:val="center"/>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lastRenderedPageBreak/>
              <w:t>Webpage</w:t>
            </w:r>
          </w:p>
        </w:tc>
        <w:tc>
          <w:tcPr>
            <w:tcW w:w="7840" w:type="dxa"/>
          </w:tcPr>
          <w:p w14:paraId="64788E67" w14:textId="77777777" w:rsid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Chappell, B. Former German nurse guilty of killing 85 patients in serial murder case [Электронный ресурс] / B. Chappell // KLCC. – 6 June 2019. – URL: </w:t>
            </w:r>
            <w:hyperlink r:id="rId36" w:history="1">
              <w:r>
                <w:rPr>
                  <w:rStyle w:val="a6"/>
                </w:rPr>
                <w:t>https://www.klcc.org/2019-06-06/former-german-nurse-guilty-of-killing-85-patients-in-serial-murder-case</w:t>
              </w:r>
            </w:hyperlink>
            <w:r>
              <w:t xml:space="preserve"> (дата обращения: 19.08.2026).</w:t>
            </w:r>
          </w:p>
          <w:p w14:paraId="7FFBE76C" w14:textId="77777777" w:rsid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World Justice Project. Kazakhstan : WJP Rule of Law Index 2025 [Электронный ресурс]. – 2025. – URL: </w:t>
            </w:r>
            <w:hyperlink r:id="rId37" w:history="1">
              <w:r>
                <w:rPr>
                  <w:rStyle w:val="a6"/>
                </w:rPr>
                <w:t>https://worldjusticeproject.org/rule-of-law-index/country/2025/Kazakhstan/</w:t>
              </w:r>
            </w:hyperlink>
            <w:r>
              <w:t xml:space="preserve"> (дата обращения: 19.08.2026).</w:t>
            </w:r>
          </w:p>
          <w:p w14:paraId="7DEA0A8C" w14:textId="77777777" w:rsidR="00D02FFE" w:rsidRDefault="00D02FFE" w:rsidP="00D02FFE">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Mergalym, N. Crime in Kazakhstan down significantly in 5 years – Head of State [Электронный ресурс] / N. Mergalym // Kazinform. – 24 October 2025. – URL: </w:t>
            </w:r>
            <w:hyperlink r:id="rId38" w:history="1">
              <w:r>
                <w:rPr>
                  <w:rStyle w:val="a6"/>
                </w:rPr>
                <w:t>https://qazinform.com/news/crime-in-kazakhstan-down-significantly-in-5-years-head-of-state-0e4546</w:t>
              </w:r>
            </w:hyperlink>
            <w:r>
              <w:t xml:space="preserve"> (дата обращения: 19.08.2026).</w:t>
            </w:r>
          </w:p>
          <w:p w14:paraId="0DA6E7A8" w14:textId="7C982A2C" w:rsidR="00097B19" w:rsidRPr="004B4144" w:rsidRDefault="00D02FFE" w:rsidP="004B4144">
            <w:pPr>
              <w:pStyle w:val="af1"/>
              <w:numPr>
                <w:ilvl w:val="0"/>
                <w:numId w:val="35"/>
              </w:numPr>
              <w:cnfStyle w:val="000000100000" w:firstRow="0" w:lastRow="0" w:firstColumn="0" w:lastColumn="0" w:oddVBand="0" w:evenVBand="0" w:oddHBand="1" w:evenHBand="0" w:firstRowFirstColumn="0" w:firstRowLastColumn="0" w:lastRowFirstColumn="0" w:lastRowLastColumn="0"/>
            </w:pPr>
            <w:r>
              <w:t xml:space="preserve">Правовая статистика [Электронный ресурс]. – URL: </w:t>
            </w:r>
            <w:hyperlink r:id="rId39" w:history="1">
              <w:r>
                <w:rPr>
                  <w:rStyle w:val="a6"/>
                </w:rPr>
                <w:t>https://qamqor.gov.kz/crimestat/indicators</w:t>
              </w:r>
            </w:hyperlink>
            <w:r>
              <w:t xml:space="preserve"> (дата обращения: 19.08.2026).</w:t>
            </w:r>
          </w:p>
        </w:tc>
      </w:tr>
    </w:tbl>
    <w:p w14:paraId="3ABA29B3" w14:textId="6E4F2D7C" w:rsidR="004053A7" w:rsidRDefault="004053A7" w:rsidP="00B724D7">
      <w:pPr>
        <w:rPr>
          <w:rFonts w:ascii="Times New Roman" w:hAnsi="Times New Roman" w:cs="Times New Roman"/>
          <w:sz w:val="24"/>
          <w:szCs w:val="24"/>
          <w:lang/>
        </w:rPr>
      </w:pPr>
      <w:r>
        <w:rPr>
          <w:rFonts w:ascii="Times New Roman" w:hAnsi="Times New Roman" w:cs="Times New Roman"/>
          <w:sz w:val="24"/>
          <w:szCs w:val="24"/>
          <w:lang/>
        </w:rPr>
        <w:br w:type="page"/>
      </w:r>
    </w:p>
    <w:p w14:paraId="6E90D9CB" w14:textId="102D7DC5" w:rsidR="00097B19" w:rsidRPr="00F34726" w:rsidRDefault="004053A7" w:rsidP="004053A7">
      <w:pPr>
        <w:jc w:val="center"/>
        <w:rPr>
          <w:rFonts w:ascii="Times New Roman" w:hAnsi="Times New Roman" w:cs="Times New Roman"/>
          <w:sz w:val="24"/>
          <w:szCs w:val="24"/>
          <w:lang w:val="en-GB"/>
        </w:rPr>
      </w:pPr>
      <w:r w:rsidRPr="004053A7">
        <w:rPr>
          <w:rFonts w:ascii="Times New Roman" w:hAnsi="Times New Roman" w:cs="Times New Roman"/>
          <w:sz w:val="24"/>
          <w:szCs w:val="24"/>
          <w:lang w:val="en-GB"/>
        </w:rPr>
        <w:lastRenderedPageBreak/>
        <w:t>Guidelines for the transliteration of the reference list</w:t>
      </w:r>
    </w:p>
    <w:p w14:paraId="318DA595" w14:textId="77777777" w:rsidR="004053A7" w:rsidRPr="00F34726" w:rsidRDefault="004053A7" w:rsidP="004053A7">
      <w:pPr>
        <w:jc w:val="both"/>
        <w:rPr>
          <w:rFonts w:ascii="Times New Roman" w:hAnsi="Times New Roman" w:cs="Times New Roman"/>
          <w:b/>
          <w:bCs/>
          <w:sz w:val="24"/>
          <w:szCs w:val="24"/>
          <w:lang w:val="en-GB"/>
        </w:rPr>
      </w:pPr>
    </w:p>
    <w:tbl>
      <w:tblPr>
        <w:tblStyle w:val="10"/>
        <w:tblW w:w="0" w:type="auto"/>
        <w:tblLayout w:type="fixed"/>
        <w:tblLook w:val="04A0" w:firstRow="1" w:lastRow="0" w:firstColumn="1" w:lastColumn="0" w:noHBand="0" w:noVBand="1"/>
      </w:tblPr>
      <w:tblGrid>
        <w:gridCol w:w="2122"/>
        <w:gridCol w:w="7840"/>
      </w:tblGrid>
      <w:tr w:rsidR="004053A7" w:rsidRPr="00A046FB" w14:paraId="140BF939" w14:textId="77777777" w:rsidTr="005A474F">
        <w:trPr>
          <w:cnfStyle w:val="100000000000" w:firstRow="1" w:lastRow="0" w:firstColumn="0" w:lastColumn="0" w:oddVBand="0" w:evenVBand="0" w:oddHBand="0"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D9D9D9" w:themeColor="background1" w:themeShade="D9"/>
            </w:tcBorders>
          </w:tcPr>
          <w:p w14:paraId="3FC9E7A7" w14:textId="77777777" w:rsidR="004053A7" w:rsidRPr="00A046FB" w:rsidRDefault="004053A7" w:rsidP="005A474F">
            <w:pPr>
              <w:jc w:val="center"/>
              <w:rPr>
                <w:rFonts w:ascii="Times New Roman" w:hAnsi="Times New Roman" w:cs="Times New Roman"/>
                <w:sz w:val="24"/>
                <w:szCs w:val="24"/>
                <w:highlight w:val="green"/>
                <w:lang w:val="en-GB"/>
              </w:rPr>
            </w:pPr>
            <w:r w:rsidRPr="00A046FB">
              <w:rPr>
                <w:rFonts w:ascii="Times New Roman" w:hAnsi="Times New Roman" w:cs="Times New Roman"/>
                <w:sz w:val="24"/>
                <w:szCs w:val="24"/>
                <w:lang w:val="en-GB"/>
              </w:rPr>
              <w:t>Source Characteristic</w:t>
            </w:r>
          </w:p>
        </w:tc>
        <w:tc>
          <w:tcPr>
            <w:tcW w:w="7840" w:type="dxa"/>
            <w:tcBorders>
              <w:bottom w:val="single" w:sz="4" w:space="0" w:color="D9D9D9" w:themeColor="background1" w:themeShade="D9"/>
            </w:tcBorders>
            <w:vAlign w:val="center"/>
          </w:tcPr>
          <w:p w14:paraId="3FC8C3CA" w14:textId="77777777" w:rsidR="004053A7" w:rsidRPr="00A046FB" w:rsidRDefault="004053A7" w:rsidP="005A474F">
            <w:pPr>
              <w:pStyle w:val="a8"/>
              <w:spacing w:after="8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Examples of Bibliographic Description</w:t>
            </w:r>
          </w:p>
        </w:tc>
      </w:tr>
      <w:tr w:rsidR="004053A7" w:rsidRPr="00590F98" w14:paraId="47D36948" w14:textId="77777777" w:rsidTr="005A474F">
        <w:trPr>
          <w:cnfStyle w:val="000000100000" w:firstRow="0" w:lastRow="0" w:firstColumn="0" w:lastColumn="0" w:oddVBand="0" w:evenVBand="0" w:oddHBand="1" w:evenHBand="0" w:firstRowFirstColumn="0" w:firstRowLastColumn="0" w:lastRowFirstColumn="0" w:lastRowLastColumn="0"/>
          <w:trHeight w:val="2469"/>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D9D9D9" w:themeColor="background1" w:themeShade="D9"/>
            </w:tcBorders>
          </w:tcPr>
          <w:p w14:paraId="2A64B535" w14:textId="77777777" w:rsidR="004053A7" w:rsidRDefault="004053A7" w:rsidP="005A474F">
            <w:pPr>
              <w:jc w:val="center"/>
              <w:rPr>
                <w:rFonts w:ascii="Times New Roman" w:hAnsi="Times New Roman" w:cs="Times New Roman"/>
                <w:b w:val="0"/>
                <w:bCs w:val="0"/>
                <w:sz w:val="24"/>
                <w:szCs w:val="24"/>
                <w:lang w:val="en-GB"/>
              </w:rPr>
            </w:pPr>
          </w:p>
          <w:p w14:paraId="74888040" w14:textId="77777777" w:rsidR="004053A7" w:rsidRDefault="004053A7" w:rsidP="005A474F">
            <w:pPr>
              <w:jc w:val="center"/>
              <w:rPr>
                <w:rFonts w:ascii="Times New Roman" w:hAnsi="Times New Roman" w:cs="Times New Roman"/>
                <w:b w:val="0"/>
                <w:bCs w:val="0"/>
                <w:sz w:val="24"/>
                <w:szCs w:val="24"/>
                <w:lang w:val="en-GB"/>
              </w:rPr>
            </w:pPr>
          </w:p>
          <w:p w14:paraId="33AD1AD3" w14:textId="77777777" w:rsidR="004053A7" w:rsidRDefault="004053A7" w:rsidP="005A474F">
            <w:pPr>
              <w:jc w:val="center"/>
              <w:rPr>
                <w:rFonts w:ascii="Times New Roman" w:hAnsi="Times New Roman" w:cs="Times New Roman"/>
                <w:b w:val="0"/>
                <w:bCs w:val="0"/>
                <w:sz w:val="24"/>
                <w:szCs w:val="24"/>
                <w:lang w:val="en-GB"/>
              </w:rPr>
            </w:pPr>
          </w:p>
          <w:p w14:paraId="12EAE8FF" w14:textId="77777777" w:rsidR="004053A7" w:rsidRDefault="004053A7" w:rsidP="005A474F">
            <w:pPr>
              <w:jc w:val="center"/>
              <w:rPr>
                <w:rFonts w:ascii="Times New Roman" w:hAnsi="Times New Roman" w:cs="Times New Roman"/>
                <w:b w:val="0"/>
                <w:bCs w:val="0"/>
                <w:sz w:val="24"/>
                <w:szCs w:val="24"/>
                <w:lang w:val="en-GB"/>
              </w:rPr>
            </w:pPr>
          </w:p>
          <w:p w14:paraId="58F93808" w14:textId="77777777" w:rsidR="004053A7" w:rsidRDefault="004053A7" w:rsidP="005A474F">
            <w:pPr>
              <w:jc w:val="center"/>
              <w:rPr>
                <w:rFonts w:ascii="Times New Roman" w:hAnsi="Times New Roman" w:cs="Times New Roman"/>
                <w:b w:val="0"/>
                <w:bCs w:val="0"/>
                <w:sz w:val="24"/>
                <w:szCs w:val="24"/>
                <w:lang w:val="en-GB"/>
              </w:rPr>
            </w:pPr>
          </w:p>
          <w:p w14:paraId="6BE769FD" w14:textId="77777777" w:rsidR="004053A7" w:rsidRDefault="004053A7" w:rsidP="005A474F">
            <w:pPr>
              <w:jc w:val="center"/>
              <w:rPr>
                <w:rFonts w:ascii="Times New Roman" w:hAnsi="Times New Roman" w:cs="Times New Roman"/>
                <w:b w:val="0"/>
                <w:bCs w:val="0"/>
                <w:sz w:val="24"/>
                <w:szCs w:val="24"/>
                <w:lang w:val="en-GB"/>
              </w:rPr>
            </w:pPr>
          </w:p>
          <w:p w14:paraId="27D9FC02" w14:textId="77777777" w:rsidR="004053A7" w:rsidRDefault="004053A7" w:rsidP="005A474F">
            <w:pPr>
              <w:jc w:val="center"/>
              <w:rPr>
                <w:rFonts w:ascii="Times New Roman" w:hAnsi="Times New Roman" w:cs="Times New Roman"/>
                <w:b w:val="0"/>
                <w:bCs w:val="0"/>
                <w:sz w:val="24"/>
                <w:szCs w:val="24"/>
                <w:lang w:val="en-GB"/>
              </w:rPr>
            </w:pPr>
          </w:p>
          <w:p w14:paraId="70A59E2F" w14:textId="77777777" w:rsidR="004053A7" w:rsidRDefault="004053A7" w:rsidP="005A474F">
            <w:pPr>
              <w:jc w:val="center"/>
              <w:rPr>
                <w:rFonts w:ascii="Times New Roman" w:hAnsi="Times New Roman" w:cs="Times New Roman"/>
                <w:b w:val="0"/>
                <w:bCs w:val="0"/>
                <w:sz w:val="24"/>
                <w:szCs w:val="24"/>
                <w:lang w:val="en-GB"/>
              </w:rPr>
            </w:pPr>
          </w:p>
          <w:p w14:paraId="1CB25987" w14:textId="77777777" w:rsidR="004053A7" w:rsidRDefault="004053A7" w:rsidP="005A474F">
            <w:pPr>
              <w:jc w:val="center"/>
              <w:rPr>
                <w:rFonts w:ascii="Times New Roman" w:hAnsi="Times New Roman" w:cs="Times New Roman"/>
                <w:b w:val="0"/>
                <w:bCs w:val="0"/>
                <w:sz w:val="24"/>
                <w:szCs w:val="24"/>
                <w:lang w:val="en-GB"/>
              </w:rPr>
            </w:pPr>
          </w:p>
          <w:p w14:paraId="01214B9D" w14:textId="77777777" w:rsidR="004053A7" w:rsidRDefault="004053A7" w:rsidP="005A474F">
            <w:pPr>
              <w:jc w:val="center"/>
              <w:rPr>
                <w:rFonts w:ascii="Times New Roman" w:hAnsi="Times New Roman" w:cs="Times New Roman"/>
                <w:b w:val="0"/>
                <w:bCs w:val="0"/>
                <w:sz w:val="24"/>
                <w:szCs w:val="24"/>
                <w:lang w:val="en-GB"/>
              </w:rPr>
            </w:pPr>
          </w:p>
          <w:p w14:paraId="755E8905" w14:textId="77777777" w:rsidR="004053A7" w:rsidRDefault="004053A7" w:rsidP="005A474F">
            <w:pPr>
              <w:jc w:val="center"/>
              <w:rPr>
                <w:rFonts w:ascii="Times New Roman" w:hAnsi="Times New Roman" w:cs="Times New Roman"/>
                <w:b w:val="0"/>
                <w:bCs w:val="0"/>
                <w:sz w:val="24"/>
                <w:szCs w:val="24"/>
                <w:lang w:val="en-GB"/>
              </w:rPr>
            </w:pPr>
          </w:p>
          <w:p w14:paraId="46BB6D7E" w14:textId="77777777" w:rsidR="004053A7" w:rsidRPr="00D02FFE" w:rsidRDefault="004053A7" w:rsidP="005A474F">
            <w:pPr>
              <w:jc w:val="center"/>
              <w:rPr>
                <w:rFonts w:ascii="Times New Roman" w:hAnsi="Times New Roman" w:cs="Times New Roman"/>
                <w:sz w:val="24"/>
                <w:szCs w:val="24"/>
              </w:rPr>
            </w:pPr>
            <w:r w:rsidRPr="00A046FB">
              <w:rPr>
                <w:rFonts w:ascii="Times New Roman" w:hAnsi="Times New Roman" w:cs="Times New Roman"/>
                <w:sz w:val="24"/>
                <w:szCs w:val="24"/>
                <w:lang w:val="en-GB"/>
              </w:rPr>
              <w:t>Book</w:t>
            </w:r>
            <w:r>
              <w:rPr>
                <w:rFonts w:ascii="Times New Roman" w:hAnsi="Times New Roman" w:cs="Times New Roman"/>
                <w:sz w:val="24"/>
                <w:szCs w:val="24"/>
                <w:lang w:val="en-GB"/>
              </w:rPr>
              <w:t>s</w:t>
            </w:r>
          </w:p>
        </w:tc>
        <w:tc>
          <w:tcPr>
            <w:tcW w:w="7840" w:type="dxa"/>
            <w:tcBorders>
              <w:top w:val="single" w:sz="4" w:space="0" w:color="D9D9D9" w:themeColor="background1" w:themeShade="D9"/>
            </w:tcBorders>
          </w:tcPr>
          <w:p w14:paraId="5E469860" w14:textId="02BF2301"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Chen R. </w:t>
            </w:r>
            <w:r w:rsidRPr="00930D24">
              <w:rPr>
                <w:rStyle w:val="af0"/>
                <w:rFonts w:ascii="Times New Roman" w:hAnsi="Times New Roman" w:cs="Times New Roman"/>
                <w:sz w:val="24"/>
                <w:szCs w:val="24"/>
              </w:rPr>
              <w:t>Models of criminal procedure system</w:t>
            </w:r>
            <w:r w:rsidRPr="00930D24">
              <w:rPr>
                <w:rFonts w:ascii="Times New Roman" w:hAnsi="Times New Roman" w:cs="Times New Roman"/>
                <w:sz w:val="24"/>
                <w:szCs w:val="24"/>
              </w:rPr>
              <w:t>. Singapore, Springer Singapore, 2022. doi:10.1007/978-981-19-3651-7</w:t>
            </w:r>
          </w:p>
          <w:p w14:paraId="5925D39E" w14:textId="769D33A0"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Harris M.L., Thompson B.R., Nguyen A.C., Patel S.K. </w:t>
            </w:r>
            <w:r w:rsidRPr="00930D24">
              <w:rPr>
                <w:rStyle w:val="af0"/>
                <w:rFonts w:ascii="Times New Roman" w:hAnsi="Times New Roman" w:cs="Times New Roman"/>
                <w:sz w:val="24"/>
                <w:szCs w:val="24"/>
              </w:rPr>
              <w:t>The dynamics of human behavior: Integrating theory and practice</w:t>
            </w:r>
            <w:r w:rsidRPr="00930D24">
              <w:rPr>
                <w:rFonts w:ascii="Times New Roman" w:hAnsi="Times New Roman" w:cs="Times New Roman"/>
                <w:sz w:val="24"/>
                <w:szCs w:val="24"/>
              </w:rPr>
              <w:t>. Cambridge, Cambridge University Press, 2022.</w:t>
            </w:r>
          </w:p>
          <w:p w14:paraId="1B343189" w14:textId="79822BDC"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Wright R.F., Levine K.L., Gold R.M., eds. </w:t>
            </w:r>
            <w:r w:rsidRPr="00930D24">
              <w:rPr>
                <w:rStyle w:val="af0"/>
                <w:rFonts w:ascii="Times New Roman" w:hAnsi="Times New Roman" w:cs="Times New Roman"/>
                <w:sz w:val="24"/>
                <w:szCs w:val="24"/>
              </w:rPr>
              <w:t>The Oxford handbook of prosecutors and prosecution</w:t>
            </w:r>
            <w:r w:rsidRPr="00930D24">
              <w:rPr>
                <w:rFonts w:ascii="Times New Roman" w:hAnsi="Times New Roman" w:cs="Times New Roman"/>
                <w:sz w:val="24"/>
                <w:szCs w:val="24"/>
              </w:rPr>
              <w:t>. New York, Oxford University Press, 2021. doi:10.1093/</w:t>
            </w:r>
            <w:proofErr w:type="spellStart"/>
            <w:r w:rsidRPr="00930D24">
              <w:rPr>
                <w:rFonts w:ascii="Times New Roman" w:hAnsi="Times New Roman" w:cs="Times New Roman"/>
                <w:sz w:val="24"/>
                <w:szCs w:val="24"/>
              </w:rPr>
              <w:t>oxfordhb</w:t>
            </w:r>
            <w:proofErr w:type="spellEnd"/>
            <w:r w:rsidRPr="00930D24">
              <w:rPr>
                <w:rFonts w:ascii="Times New Roman" w:hAnsi="Times New Roman" w:cs="Times New Roman"/>
                <w:sz w:val="24"/>
                <w:szCs w:val="24"/>
              </w:rPr>
              <w:t>/9780190905422.001.0001</w:t>
            </w:r>
          </w:p>
          <w:p w14:paraId="0C843AE0" w14:textId="59B6E0C6"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u-RU"/>
              </w:rPr>
            </w:pPr>
            <w:r w:rsidRPr="00930D24">
              <w:rPr>
                <w:rFonts w:ascii="Times New Roman" w:hAnsi="Times New Roman" w:cs="Times New Roman"/>
                <w:sz w:val="24"/>
                <w:szCs w:val="24"/>
              </w:rPr>
              <w:t xml:space="preserve">Fassbender B., Peters A., eds. </w:t>
            </w:r>
            <w:r w:rsidRPr="00930D24">
              <w:rPr>
                <w:rStyle w:val="af0"/>
                <w:rFonts w:ascii="Times New Roman" w:hAnsi="Times New Roman" w:cs="Times New Roman"/>
                <w:sz w:val="24"/>
                <w:szCs w:val="24"/>
              </w:rPr>
              <w:t>The Oxford handbook of the history of international law</w:t>
            </w:r>
            <w:r w:rsidRPr="00930D24">
              <w:rPr>
                <w:rFonts w:ascii="Times New Roman" w:hAnsi="Times New Roman" w:cs="Times New Roman"/>
                <w:sz w:val="24"/>
                <w:szCs w:val="24"/>
              </w:rPr>
              <w:t>. Oxford, Oxford University Press, 20</w:t>
            </w:r>
            <w:r w:rsidR="004B4144">
              <w:rPr>
                <w:rFonts w:ascii="Times New Roman" w:hAnsi="Times New Roman" w:cs="Times New Roman"/>
                <w:sz w:val="24"/>
                <w:szCs w:val="24"/>
                <w:lang w:val="ru-RU"/>
              </w:rPr>
              <w:t>20</w:t>
            </w:r>
            <w:r w:rsidRPr="00930D24">
              <w:rPr>
                <w:rFonts w:ascii="Times New Roman" w:hAnsi="Times New Roman" w:cs="Times New Roman"/>
                <w:sz w:val="24"/>
                <w:szCs w:val="24"/>
              </w:rPr>
              <w:t>. 1272 p. doi:10.1093/law/9780199599752.001.0001</w:t>
            </w:r>
          </w:p>
        </w:tc>
      </w:tr>
      <w:tr w:rsidR="004053A7" w:rsidRPr="00590F98" w14:paraId="629EE172" w14:textId="77777777" w:rsidTr="005A474F">
        <w:trPr>
          <w:trHeight w:val="992"/>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BFBFBF" w:themeColor="background1" w:themeShade="BF"/>
            </w:tcBorders>
            <w:vAlign w:val="center"/>
          </w:tcPr>
          <w:p w14:paraId="147ADB0E" w14:textId="77777777" w:rsidR="004053A7" w:rsidRPr="00A046FB" w:rsidRDefault="004053A7" w:rsidP="005A474F">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CHAPTER</w:t>
            </w:r>
            <w:r w:rsidRPr="00A046FB">
              <w:rPr>
                <w:rFonts w:ascii="Times New Roman" w:hAnsi="Times New Roman" w:cs="Times New Roman"/>
                <w:sz w:val="24"/>
                <w:szCs w:val="24"/>
                <w:lang w:val="en-GB"/>
              </w:rPr>
              <w:br/>
              <w:t>in a Book</w:t>
            </w:r>
          </w:p>
        </w:tc>
        <w:tc>
          <w:tcPr>
            <w:tcW w:w="7840" w:type="dxa"/>
            <w:tcBorders>
              <w:bottom w:val="single" w:sz="4" w:space="0" w:color="BFBFBF" w:themeColor="background1" w:themeShade="BF"/>
            </w:tcBorders>
          </w:tcPr>
          <w:p w14:paraId="47795832" w14:textId="77777777" w:rsidR="004053A7" w:rsidRPr="00930D24"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Reddy K.J. Case study of Joachim Kroll. In: </w:t>
            </w:r>
            <w:r w:rsidRPr="00930D24">
              <w:rPr>
                <w:rStyle w:val="af0"/>
                <w:rFonts w:ascii="Times New Roman" w:hAnsi="Times New Roman" w:cs="Times New Roman"/>
                <w:sz w:val="24"/>
                <w:szCs w:val="24"/>
              </w:rPr>
              <w:t>International cases in forensic psychology: Inside the criminal mind</w:t>
            </w:r>
            <w:r w:rsidRPr="00930D24">
              <w:rPr>
                <w:rFonts w:ascii="Times New Roman" w:hAnsi="Times New Roman" w:cs="Times New Roman"/>
                <w:sz w:val="24"/>
                <w:szCs w:val="24"/>
              </w:rPr>
              <w:t>. London, Routledge, 2025. Ch. 9. doi:10.4324/9781003602927-16</w:t>
            </w:r>
          </w:p>
          <w:p w14:paraId="522B4FBD" w14:textId="5D79CE7E" w:rsidR="004053A7" w:rsidRPr="00F34726"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930D24">
              <w:rPr>
                <w:rFonts w:ascii="Times New Roman" w:hAnsi="Times New Roman" w:cs="Times New Roman"/>
                <w:sz w:val="24"/>
                <w:szCs w:val="24"/>
              </w:rPr>
              <w:t xml:space="preserve">Riccardi A. Applying the “international” rationales of sentencing into domestic criminal systems. In: </w:t>
            </w:r>
            <w:proofErr w:type="spellStart"/>
            <w:r w:rsidRPr="00930D24">
              <w:rPr>
                <w:rFonts w:ascii="Times New Roman" w:hAnsi="Times New Roman" w:cs="Times New Roman"/>
                <w:sz w:val="24"/>
                <w:szCs w:val="24"/>
              </w:rPr>
              <w:t>Jeßberger</w:t>
            </w:r>
            <w:proofErr w:type="spellEnd"/>
            <w:r w:rsidRPr="00930D24">
              <w:rPr>
                <w:rFonts w:ascii="Times New Roman" w:hAnsi="Times New Roman" w:cs="Times New Roman"/>
                <w:sz w:val="24"/>
                <w:szCs w:val="24"/>
              </w:rPr>
              <w:t xml:space="preserve"> F., Meloni C., Crippa M., eds. </w:t>
            </w:r>
            <w:r w:rsidRPr="00930D24">
              <w:rPr>
                <w:rStyle w:val="af0"/>
                <w:rFonts w:ascii="Times New Roman" w:hAnsi="Times New Roman" w:cs="Times New Roman"/>
                <w:sz w:val="24"/>
                <w:szCs w:val="24"/>
              </w:rPr>
              <w:t>Domesticating international criminal law</w:t>
            </w:r>
            <w:r w:rsidRPr="00930D24">
              <w:rPr>
                <w:rFonts w:ascii="Times New Roman" w:hAnsi="Times New Roman" w:cs="Times New Roman"/>
                <w:sz w:val="24"/>
                <w:szCs w:val="24"/>
              </w:rPr>
              <w:t>. London, Routledge, 2023. P. 227–236. doi:10.4324/9781003320951-24</w:t>
            </w:r>
          </w:p>
        </w:tc>
      </w:tr>
      <w:tr w:rsidR="004053A7" w:rsidRPr="004053A7" w14:paraId="19F5C114" w14:textId="77777777" w:rsidTr="005A474F">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FBFBF" w:themeColor="background1" w:themeShade="BF"/>
              <w:bottom w:val="single" w:sz="4" w:space="0" w:color="D9D9D9" w:themeColor="background1" w:themeShade="D9"/>
            </w:tcBorders>
            <w:vAlign w:val="center"/>
          </w:tcPr>
          <w:p w14:paraId="043BBFD0" w14:textId="77777777" w:rsidR="004053A7" w:rsidRPr="00A046FB" w:rsidRDefault="004053A7" w:rsidP="005A474F">
            <w:pPr>
              <w:jc w:val="center"/>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Conference Paper</w:t>
            </w:r>
          </w:p>
        </w:tc>
        <w:tc>
          <w:tcPr>
            <w:tcW w:w="7840" w:type="dxa"/>
          </w:tcPr>
          <w:p w14:paraId="2C59DA3E" w14:textId="73CFF201"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930D24">
              <w:rPr>
                <w:rFonts w:ascii="Times New Roman" w:hAnsi="Times New Roman" w:cs="Times New Roman"/>
                <w:sz w:val="24"/>
                <w:szCs w:val="24"/>
              </w:rPr>
              <w:t>Nurtaev</w:t>
            </w:r>
            <w:proofErr w:type="spellEnd"/>
            <w:r w:rsidRPr="00930D24">
              <w:rPr>
                <w:rFonts w:ascii="Times New Roman" w:hAnsi="Times New Roman" w:cs="Times New Roman"/>
                <w:sz w:val="24"/>
                <w:szCs w:val="24"/>
              </w:rPr>
              <w:t xml:space="preserve"> R.T. O </w:t>
            </w:r>
            <w:proofErr w:type="spellStart"/>
            <w:r w:rsidRPr="00930D24">
              <w:rPr>
                <w:rFonts w:ascii="Times New Roman" w:hAnsi="Times New Roman" w:cs="Times New Roman"/>
                <w:sz w:val="24"/>
                <w:szCs w:val="24"/>
              </w:rPr>
              <w:t>realizatsii</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konstitutsionnogo</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printsipa</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gumanizma</w:t>
            </w:r>
            <w:proofErr w:type="spellEnd"/>
            <w:r w:rsidRPr="00930D24">
              <w:rPr>
                <w:rFonts w:ascii="Times New Roman" w:hAnsi="Times New Roman" w:cs="Times New Roman"/>
                <w:sz w:val="24"/>
                <w:szCs w:val="24"/>
              </w:rPr>
              <w:t xml:space="preserve"> v </w:t>
            </w:r>
            <w:proofErr w:type="spellStart"/>
            <w:r w:rsidRPr="00930D24">
              <w:rPr>
                <w:rFonts w:ascii="Times New Roman" w:hAnsi="Times New Roman" w:cs="Times New Roman"/>
                <w:sz w:val="24"/>
                <w:szCs w:val="24"/>
              </w:rPr>
              <w:t>razvitii</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ugolovnogo</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zakonodatelstva</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Respubliki</w:t>
            </w:r>
            <w:proofErr w:type="spellEnd"/>
            <w:r w:rsidRPr="00930D24">
              <w:rPr>
                <w:rFonts w:ascii="Times New Roman" w:hAnsi="Times New Roman" w:cs="Times New Roman"/>
                <w:sz w:val="24"/>
                <w:szCs w:val="24"/>
              </w:rPr>
              <w:t xml:space="preserve"> Kazakhstan </w:t>
            </w:r>
            <w:r w:rsidRPr="00930D24">
              <w:rPr>
                <w:rStyle w:val="text-token-text-primary"/>
                <w:rFonts w:ascii="Times New Roman" w:hAnsi="Times New Roman" w:cs="Times New Roman"/>
                <w:sz w:val="24"/>
                <w:szCs w:val="24"/>
              </w:rPr>
              <w:t>[On the implementation of the constitutional principle of humanism in the development of criminal legislation of the Republic of Kazakhstan]</w:t>
            </w:r>
            <w:r w:rsidRPr="00930D24">
              <w:rPr>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Tsennost</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cheloveka</w:t>
            </w:r>
            <w:proofErr w:type="spellEnd"/>
            <w:r w:rsidRPr="00930D24">
              <w:rPr>
                <w:rStyle w:val="af0"/>
                <w:rFonts w:ascii="Times New Roman" w:hAnsi="Times New Roman" w:cs="Times New Roman"/>
                <w:sz w:val="24"/>
                <w:szCs w:val="24"/>
              </w:rPr>
              <w:t xml:space="preserve"> v </w:t>
            </w:r>
            <w:proofErr w:type="spellStart"/>
            <w:r w:rsidRPr="00930D24">
              <w:rPr>
                <w:rStyle w:val="af0"/>
                <w:rFonts w:ascii="Times New Roman" w:hAnsi="Times New Roman" w:cs="Times New Roman"/>
                <w:sz w:val="24"/>
                <w:szCs w:val="24"/>
              </w:rPr>
              <w:t>evraziyskoy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modeli</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konstitutsionalizma</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ot</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idey</w:t>
            </w:r>
            <w:proofErr w:type="spellEnd"/>
            <w:r w:rsidRPr="00930D24">
              <w:rPr>
                <w:rStyle w:val="af0"/>
                <w:rFonts w:ascii="Times New Roman" w:hAnsi="Times New Roman" w:cs="Times New Roman"/>
                <w:sz w:val="24"/>
                <w:szCs w:val="24"/>
              </w:rPr>
              <w:t xml:space="preserve"> k </w:t>
            </w:r>
            <w:proofErr w:type="spellStart"/>
            <w:r w:rsidRPr="00930D24">
              <w:rPr>
                <w:rStyle w:val="af0"/>
                <w:rFonts w:ascii="Times New Roman" w:hAnsi="Times New Roman" w:cs="Times New Roman"/>
                <w:sz w:val="24"/>
                <w:szCs w:val="24"/>
              </w:rPr>
              <w:t>realnosti</w:t>
            </w:r>
            <w:proofErr w:type="spellEnd"/>
            <w:r w:rsidRPr="00930D24">
              <w:rPr>
                <w:rStyle w:val="af0"/>
                <w:rFonts w:ascii="Times New Roman" w:hAnsi="Times New Roman" w:cs="Times New Roman"/>
                <w:sz w:val="24"/>
                <w:szCs w:val="24"/>
              </w:rPr>
              <w:t xml:space="preserve"> (k 25-letiyu </w:t>
            </w:r>
            <w:proofErr w:type="spellStart"/>
            <w:r w:rsidRPr="00930D24">
              <w:rPr>
                <w:rStyle w:val="af0"/>
                <w:rFonts w:ascii="Times New Roman" w:hAnsi="Times New Roman" w:cs="Times New Roman"/>
                <w:sz w:val="24"/>
                <w:szCs w:val="24"/>
              </w:rPr>
              <w:t>Konstitutsii</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Respubliki</w:t>
            </w:r>
            <w:proofErr w:type="spellEnd"/>
            <w:r w:rsidRPr="00930D24">
              <w:rPr>
                <w:rStyle w:val="af0"/>
                <w:rFonts w:ascii="Times New Roman" w:hAnsi="Times New Roman" w:cs="Times New Roman"/>
                <w:sz w:val="24"/>
                <w:szCs w:val="24"/>
              </w:rPr>
              <w:t xml:space="preserve"> Kazakhstan): </w:t>
            </w:r>
            <w:proofErr w:type="spellStart"/>
            <w:r w:rsidRPr="00930D24">
              <w:rPr>
                <w:rStyle w:val="af0"/>
                <w:rFonts w:ascii="Times New Roman" w:hAnsi="Times New Roman" w:cs="Times New Roman"/>
                <w:sz w:val="24"/>
                <w:szCs w:val="24"/>
              </w:rPr>
              <w:t>sbornik</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statey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Mezhdunarodnoy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nauchno-prakticheskoy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konferentsii</w:t>
            </w:r>
            <w:proofErr w:type="spellEnd"/>
            <w:r w:rsidRPr="00930D24">
              <w:rPr>
                <w:rFonts w:ascii="Times New Roman" w:hAnsi="Times New Roman" w:cs="Times New Roman"/>
                <w:sz w:val="24"/>
                <w:szCs w:val="24"/>
              </w:rPr>
              <w:t xml:space="preserve"> </w:t>
            </w:r>
            <w:r w:rsidRPr="00930D24">
              <w:rPr>
                <w:rStyle w:val="text-token-text-primary"/>
                <w:rFonts w:ascii="Times New Roman" w:hAnsi="Times New Roman" w:cs="Times New Roman"/>
                <w:sz w:val="24"/>
                <w:szCs w:val="24"/>
              </w:rPr>
              <w:t>[Human Value in the Eurasian Model of Constitutionalism: From Ideas to Reality (to the 25th Anniversary of the Constitution of the Republic of Kazakhstan): Proceedings of the International Scientific and Practical Conference]</w:t>
            </w:r>
            <w:r w:rsidRPr="00930D24">
              <w:rPr>
                <w:rFonts w:ascii="Times New Roman" w:hAnsi="Times New Roman" w:cs="Times New Roman"/>
                <w:sz w:val="24"/>
                <w:szCs w:val="24"/>
              </w:rPr>
              <w:t xml:space="preserve">. Astana, </w:t>
            </w:r>
            <w:proofErr w:type="spellStart"/>
            <w:r w:rsidRPr="00930D24">
              <w:rPr>
                <w:rFonts w:ascii="Times New Roman" w:hAnsi="Times New Roman" w:cs="Times New Roman"/>
                <w:sz w:val="24"/>
                <w:szCs w:val="24"/>
              </w:rPr>
              <w:t>Maqsut</w:t>
            </w:r>
            <w:proofErr w:type="spellEnd"/>
            <w:r w:rsidRPr="00930D24">
              <w:rPr>
                <w:rFonts w:ascii="Times New Roman" w:hAnsi="Times New Roman" w:cs="Times New Roman"/>
                <w:sz w:val="24"/>
                <w:szCs w:val="24"/>
              </w:rPr>
              <w:t xml:space="preserve"> Narikbayev University, 2020. P. 42–52. URL: </w:t>
            </w:r>
            <w:hyperlink r:id="rId40" w:history="1">
              <w:r w:rsidRPr="00930D24">
                <w:rPr>
                  <w:rStyle w:val="a6"/>
                  <w:rFonts w:ascii="Times New Roman" w:hAnsi="Times New Roman" w:cs="Times New Roman"/>
                  <w:sz w:val="24"/>
                  <w:szCs w:val="24"/>
                </w:rPr>
                <w:t>https://nara.mnu.kz/handle/123456789/833</w:t>
              </w:r>
            </w:hyperlink>
            <w:r w:rsidRPr="00930D24">
              <w:rPr>
                <w:rFonts w:ascii="Times New Roman" w:hAnsi="Times New Roman" w:cs="Times New Roman"/>
                <w:sz w:val="24"/>
                <w:szCs w:val="24"/>
              </w:rPr>
              <w:t xml:space="preserve"> (accessed: 19.08.2026).</w:t>
            </w:r>
          </w:p>
          <w:p w14:paraId="0E163BD7" w14:textId="3BD4DF8F"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proofErr w:type="gramStart"/>
            <w:r w:rsidRPr="00930D24">
              <w:rPr>
                <w:rFonts w:ascii="Times New Roman" w:hAnsi="Times New Roman" w:cs="Times New Roman"/>
                <w:sz w:val="24"/>
                <w:szCs w:val="24"/>
              </w:rPr>
              <w:t>Akimzhanov</w:t>
            </w:r>
            <w:proofErr w:type="spellEnd"/>
            <w:r w:rsidRPr="00930D24">
              <w:rPr>
                <w:rFonts w:ascii="Times New Roman" w:hAnsi="Times New Roman" w:cs="Times New Roman"/>
                <w:sz w:val="24"/>
                <w:szCs w:val="24"/>
              </w:rPr>
              <w:t xml:space="preserve"> T.K. Criminal law</w:t>
            </w:r>
            <w:proofErr w:type="gramEnd"/>
            <w:r w:rsidRPr="00930D24">
              <w:rPr>
                <w:rFonts w:ascii="Times New Roman" w:hAnsi="Times New Roman" w:cs="Times New Roman"/>
                <w:sz w:val="24"/>
                <w:szCs w:val="24"/>
              </w:rPr>
              <w:t xml:space="preserve"> </w:t>
            </w:r>
            <w:proofErr w:type="gramStart"/>
            <w:r w:rsidRPr="00930D24">
              <w:rPr>
                <w:rFonts w:ascii="Times New Roman" w:hAnsi="Times New Roman" w:cs="Times New Roman"/>
                <w:sz w:val="24"/>
                <w:szCs w:val="24"/>
              </w:rPr>
              <w:t>as</w:t>
            </w:r>
            <w:proofErr w:type="gramEnd"/>
            <w:r w:rsidRPr="00930D24">
              <w:rPr>
                <w:rFonts w:ascii="Times New Roman" w:hAnsi="Times New Roman" w:cs="Times New Roman"/>
                <w:sz w:val="24"/>
                <w:szCs w:val="24"/>
              </w:rPr>
              <w:t xml:space="preserve"> the most effective tool for influencing crime and criminals. </w:t>
            </w:r>
            <w:r w:rsidRPr="00930D24">
              <w:rPr>
                <w:rStyle w:val="af0"/>
                <w:rFonts w:ascii="Times New Roman" w:hAnsi="Times New Roman" w:cs="Times New Roman"/>
                <w:sz w:val="24"/>
                <w:szCs w:val="24"/>
              </w:rPr>
              <w:t>Proceedings of the VII International Scientific-Practical Conference “Criminal Law and Operative Search Activities: Problems of Legislation, Science and Practice” (CLOSA 2021)</w:t>
            </w:r>
            <w:r w:rsidRPr="00930D24">
              <w:rPr>
                <w:rFonts w:ascii="Times New Roman" w:hAnsi="Times New Roman" w:cs="Times New Roman"/>
                <w:sz w:val="24"/>
                <w:szCs w:val="24"/>
              </w:rPr>
              <w:t>. SCITEPRESS – Science and Technology Publications, 2021. P. 274–277. doi:10.5220/0010635200003152</w:t>
            </w:r>
          </w:p>
          <w:p w14:paraId="6C4B25CB" w14:textId="0243B03A" w:rsidR="004053A7" w:rsidRPr="00F34726"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930D24">
              <w:rPr>
                <w:rFonts w:ascii="Times New Roman" w:hAnsi="Times New Roman" w:cs="Times New Roman"/>
                <w:sz w:val="24"/>
                <w:szCs w:val="24"/>
              </w:rPr>
              <w:t xml:space="preserve">Safonova O.N. </w:t>
            </w:r>
            <w:proofErr w:type="spellStart"/>
            <w:r w:rsidRPr="00930D24">
              <w:rPr>
                <w:rFonts w:ascii="Times New Roman" w:hAnsi="Times New Roman" w:cs="Times New Roman"/>
                <w:sz w:val="24"/>
                <w:szCs w:val="24"/>
              </w:rPr>
              <w:t>Sootnoshenie</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natsionalnogo</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prava</w:t>
            </w:r>
            <w:proofErr w:type="spellEnd"/>
            <w:r w:rsidRPr="00930D24">
              <w:rPr>
                <w:rFonts w:ascii="Times New Roman" w:hAnsi="Times New Roman" w:cs="Times New Roman"/>
                <w:sz w:val="24"/>
                <w:szCs w:val="24"/>
              </w:rPr>
              <w:t xml:space="preserve"> RK </w:t>
            </w:r>
            <w:proofErr w:type="spellStart"/>
            <w:r w:rsidRPr="00930D24">
              <w:rPr>
                <w:rFonts w:ascii="Times New Roman" w:hAnsi="Times New Roman" w:cs="Times New Roman"/>
                <w:sz w:val="24"/>
                <w:szCs w:val="24"/>
              </w:rPr>
              <w:t>i</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mezhdunarodnogo</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prava</w:t>
            </w:r>
            <w:proofErr w:type="spellEnd"/>
            <w:r w:rsidRPr="00930D24">
              <w:rPr>
                <w:rFonts w:ascii="Times New Roman" w:hAnsi="Times New Roman" w:cs="Times New Roman"/>
                <w:sz w:val="24"/>
                <w:szCs w:val="24"/>
              </w:rPr>
              <w:t xml:space="preserve"> v </w:t>
            </w:r>
            <w:proofErr w:type="spellStart"/>
            <w:r w:rsidRPr="00930D24">
              <w:rPr>
                <w:rFonts w:ascii="Times New Roman" w:hAnsi="Times New Roman" w:cs="Times New Roman"/>
                <w:sz w:val="24"/>
                <w:szCs w:val="24"/>
              </w:rPr>
              <w:t>Konstitutsii</w:t>
            </w:r>
            <w:proofErr w:type="spellEnd"/>
            <w:r w:rsidRPr="00930D24">
              <w:rPr>
                <w:rFonts w:ascii="Times New Roman" w:hAnsi="Times New Roman" w:cs="Times New Roman"/>
                <w:sz w:val="24"/>
                <w:szCs w:val="24"/>
              </w:rPr>
              <w:t xml:space="preserve"> RK </w:t>
            </w:r>
            <w:r w:rsidRPr="00930D24">
              <w:rPr>
                <w:rStyle w:val="text-token-text-primary"/>
                <w:rFonts w:ascii="Times New Roman" w:hAnsi="Times New Roman" w:cs="Times New Roman"/>
                <w:sz w:val="24"/>
                <w:szCs w:val="24"/>
              </w:rPr>
              <w:t>[Correlation of the national law of the Republic of Kazakhstan and international law in the Constitution of the Republic of Kazakhstan]</w:t>
            </w:r>
            <w:r w:rsidRPr="00930D24">
              <w:rPr>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Tsennost</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cheloveka</w:t>
            </w:r>
            <w:proofErr w:type="spellEnd"/>
            <w:r w:rsidRPr="00930D24">
              <w:rPr>
                <w:rStyle w:val="af0"/>
                <w:rFonts w:ascii="Times New Roman" w:hAnsi="Times New Roman" w:cs="Times New Roman"/>
                <w:sz w:val="24"/>
                <w:szCs w:val="24"/>
              </w:rPr>
              <w:t xml:space="preserve"> v </w:t>
            </w:r>
            <w:proofErr w:type="spellStart"/>
            <w:r w:rsidRPr="00930D24">
              <w:rPr>
                <w:rStyle w:val="af0"/>
                <w:rFonts w:ascii="Times New Roman" w:hAnsi="Times New Roman" w:cs="Times New Roman"/>
                <w:sz w:val="24"/>
                <w:szCs w:val="24"/>
              </w:rPr>
              <w:lastRenderedPageBreak/>
              <w:t>evraziyskoy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modeli</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konstitutsionalizma</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ot</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idey</w:t>
            </w:r>
            <w:proofErr w:type="spellEnd"/>
            <w:r w:rsidRPr="00930D24">
              <w:rPr>
                <w:rStyle w:val="af0"/>
                <w:rFonts w:ascii="Times New Roman" w:hAnsi="Times New Roman" w:cs="Times New Roman"/>
                <w:sz w:val="24"/>
                <w:szCs w:val="24"/>
              </w:rPr>
              <w:t xml:space="preserve"> k </w:t>
            </w:r>
            <w:proofErr w:type="spellStart"/>
            <w:r w:rsidRPr="00930D24">
              <w:rPr>
                <w:rStyle w:val="af0"/>
                <w:rFonts w:ascii="Times New Roman" w:hAnsi="Times New Roman" w:cs="Times New Roman"/>
                <w:sz w:val="24"/>
                <w:szCs w:val="24"/>
              </w:rPr>
              <w:t>realnosti</w:t>
            </w:r>
            <w:proofErr w:type="spellEnd"/>
            <w:r w:rsidRPr="00930D24">
              <w:rPr>
                <w:rStyle w:val="af0"/>
                <w:rFonts w:ascii="Times New Roman" w:hAnsi="Times New Roman" w:cs="Times New Roman"/>
                <w:sz w:val="24"/>
                <w:szCs w:val="24"/>
              </w:rPr>
              <w:t xml:space="preserve"> (k 25-letiyu </w:t>
            </w:r>
            <w:proofErr w:type="spellStart"/>
            <w:r w:rsidRPr="00930D24">
              <w:rPr>
                <w:rStyle w:val="af0"/>
                <w:rFonts w:ascii="Times New Roman" w:hAnsi="Times New Roman" w:cs="Times New Roman"/>
                <w:sz w:val="24"/>
                <w:szCs w:val="24"/>
              </w:rPr>
              <w:t>Konstitutsii</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Respubliki</w:t>
            </w:r>
            <w:proofErr w:type="spellEnd"/>
            <w:r w:rsidRPr="00930D24">
              <w:rPr>
                <w:rStyle w:val="af0"/>
                <w:rFonts w:ascii="Times New Roman" w:hAnsi="Times New Roman" w:cs="Times New Roman"/>
                <w:sz w:val="24"/>
                <w:szCs w:val="24"/>
              </w:rPr>
              <w:t xml:space="preserve"> Kazakhstan): </w:t>
            </w:r>
            <w:proofErr w:type="spellStart"/>
            <w:r w:rsidRPr="00930D24">
              <w:rPr>
                <w:rStyle w:val="af0"/>
                <w:rFonts w:ascii="Times New Roman" w:hAnsi="Times New Roman" w:cs="Times New Roman"/>
                <w:sz w:val="24"/>
                <w:szCs w:val="24"/>
              </w:rPr>
              <w:t>sbornik</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statey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Mezhdunarodnoy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nauchno-prakticheskoy</w:t>
            </w:r>
            <w:proofErr w:type="spellEnd"/>
            <w:r w:rsidRPr="00930D24">
              <w:rPr>
                <w:rStyle w:val="af0"/>
                <w:rFonts w:ascii="Times New Roman" w:hAnsi="Times New Roman" w:cs="Times New Roman"/>
                <w:sz w:val="24"/>
                <w:szCs w:val="24"/>
              </w:rPr>
              <w:t xml:space="preserve"> </w:t>
            </w:r>
            <w:proofErr w:type="spellStart"/>
            <w:r w:rsidRPr="00930D24">
              <w:rPr>
                <w:rStyle w:val="af0"/>
                <w:rFonts w:ascii="Times New Roman" w:hAnsi="Times New Roman" w:cs="Times New Roman"/>
                <w:sz w:val="24"/>
                <w:szCs w:val="24"/>
              </w:rPr>
              <w:t>konferentsii</w:t>
            </w:r>
            <w:proofErr w:type="spellEnd"/>
            <w:r w:rsidRPr="00930D24">
              <w:rPr>
                <w:rFonts w:ascii="Times New Roman" w:hAnsi="Times New Roman" w:cs="Times New Roman"/>
                <w:sz w:val="24"/>
                <w:szCs w:val="24"/>
              </w:rPr>
              <w:t xml:space="preserve"> </w:t>
            </w:r>
            <w:r w:rsidRPr="00930D24">
              <w:rPr>
                <w:rStyle w:val="text-token-text-primary"/>
                <w:rFonts w:ascii="Times New Roman" w:hAnsi="Times New Roman" w:cs="Times New Roman"/>
                <w:sz w:val="24"/>
                <w:szCs w:val="24"/>
              </w:rPr>
              <w:t>[Human Value in the Eurasian Model of Constitutionalism: From Ideas to Reality (to the 25th Anniversary of the Constitution of the Republic of Kazakhstan): Proceedings of the International Scientific and Practical Conference]</w:t>
            </w:r>
            <w:r w:rsidRPr="00930D24">
              <w:rPr>
                <w:rFonts w:ascii="Times New Roman" w:hAnsi="Times New Roman" w:cs="Times New Roman"/>
                <w:sz w:val="24"/>
                <w:szCs w:val="24"/>
              </w:rPr>
              <w:t xml:space="preserve">. Astana, </w:t>
            </w:r>
            <w:proofErr w:type="spellStart"/>
            <w:r w:rsidRPr="00930D24">
              <w:rPr>
                <w:rFonts w:ascii="Times New Roman" w:hAnsi="Times New Roman" w:cs="Times New Roman"/>
                <w:sz w:val="24"/>
                <w:szCs w:val="24"/>
              </w:rPr>
              <w:t>Maqsut</w:t>
            </w:r>
            <w:proofErr w:type="spellEnd"/>
            <w:r w:rsidRPr="00930D24">
              <w:rPr>
                <w:rFonts w:ascii="Times New Roman" w:hAnsi="Times New Roman" w:cs="Times New Roman"/>
                <w:sz w:val="24"/>
                <w:szCs w:val="24"/>
              </w:rPr>
              <w:t xml:space="preserve"> Narikbayev University, 2020. P. 71–76. URL: </w:t>
            </w:r>
            <w:hyperlink r:id="rId41" w:history="1">
              <w:r w:rsidRPr="00930D24">
                <w:rPr>
                  <w:rStyle w:val="a6"/>
                  <w:rFonts w:ascii="Times New Roman" w:hAnsi="Times New Roman" w:cs="Times New Roman"/>
                  <w:sz w:val="24"/>
                  <w:szCs w:val="24"/>
                </w:rPr>
                <w:t>https://nara.mnu.kz/handle/123456789/833</w:t>
              </w:r>
            </w:hyperlink>
            <w:r w:rsidRPr="00930D24">
              <w:rPr>
                <w:rFonts w:ascii="Times New Roman" w:hAnsi="Times New Roman" w:cs="Times New Roman"/>
                <w:sz w:val="24"/>
                <w:szCs w:val="24"/>
              </w:rPr>
              <w:t xml:space="preserve"> (accessed: 19.08.2026).</w:t>
            </w:r>
          </w:p>
        </w:tc>
      </w:tr>
      <w:tr w:rsidR="004053A7" w:rsidRPr="00590F98" w14:paraId="271AA2F9" w14:textId="77777777" w:rsidTr="005A474F">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D9D9D9" w:themeColor="background1" w:themeShade="D9"/>
              <w:right w:val="single" w:sz="4" w:space="0" w:color="D9D9D9" w:themeColor="background1" w:themeShade="D9"/>
            </w:tcBorders>
            <w:vAlign w:val="center"/>
          </w:tcPr>
          <w:p w14:paraId="03FCD823" w14:textId="77777777" w:rsidR="004053A7" w:rsidRPr="00A046FB" w:rsidRDefault="004053A7" w:rsidP="005A474F">
            <w:pPr>
              <w:pStyle w:val="a8"/>
              <w:spacing w:after="80"/>
              <w:ind w:left="0"/>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Journal Article</w:t>
            </w:r>
          </w:p>
        </w:tc>
        <w:tc>
          <w:tcPr>
            <w:tcW w:w="7840" w:type="dxa"/>
            <w:tcBorders>
              <w:left w:val="single" w:sz="4" w:space="0" w:color="D9D9D9" w:themeColor="background1" w:themeShade="D9"/>
              <w:right w:val="single" w:sz="4" w:space="0" w:color="D9D9D9" w:themeColor="background1" w:themeShade="D9"/>
            </w:tcBorders>
            <w:vAlign w:val="center"/>
          </w:tcPr>
          <w:p w14:paraId="60227C46" w14:textId="77777777" w:rsidR="004053A7" w:rsidRPr="00930D24"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930D24">
              <w:rPr>
                <w:rFonts w:ascii="Times New Roman" w:hAnsi="Times New Roman" w:cs="Times New Roman"/>
                <w:sz w:val="24"/>
                <w:szCs w:val="24"/>
              </w:rPr>
              <w:t>Toleubekova</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B.Kh</w:t>
            </w:r>
            <w:proofErr w:type="spellEnd"/>
            <w:r w:rsidRPr="00930D24">
              <w:rPr>
                <w:rFonts w:ascii="Times New Roman" w:hAnsi="Times New Roman" w:cs="Times New Roman"/>
                <w:sz w:val="24"/>
                <w:szCs w:val="24"/>
              </w:rPr>
              <w:t xml:space="preserve">., Khvedelidze T.B., </w:t>
            </w:r>
            <w:proofErr w:type="spellStart"/>
            <w:r w:rsidRPr="00930D24">
              <w:rPr>
                <w:rFonts w:ascii="Times New Roman" w:hAnsi="Times New Roman" w:cs="Times New Roman"/>
                <w:sz w:val="24"/>
                <w:szCs w:val="24"/>
              </w:rPr>
              <w:t>Kalkaeva</w:t>
            </w:r>
            <w:proofErr w:type="spellEnd"/>
            <w:r w:rsidRPr="00930D24">
              <w:rPr>
                <w:rFonts w:ascii="Times New Roman" w:hAnsi="Times New Roman" w:cs="Times New Roman"/>
                <w:sz w:val="24"/>
                <w:szCs w:val="24"/>
              </w:rPr>
              <w:t xml:space="preserve"> N.B. </w:t>
            </w:r>
            <w:r w:rsidRPr="00930D24">
              <w:rPr>
                <w:rStyle w:val="af0"/>
                <w:rFonts w:ascii="Times New Roman" w:hAnsi="Times New Roman" w:cs="Times New Roman"/>
                <w:sz w:val="24"/>
                <w:szCs w:val="24"/>
              </w:rPr>
              <w:t>Journal of Actual Problems of Jurisprudence</w:t>
            </w:r>
            <w:r w:rsidRPr="00930D24">
              <w:rPr>
                <w:rFonts w:ascii="Times New Roman" w:hAnsi="Times New Roman" w:cs="Times New Roman"/>
                <w:sz w:val="24"/>
                <w:szCs w:val="24"/>
              </w:rPr>
              <w:t>. 2021. Vol. 99, no. 3. P. 38–49. doi:10.26577/</w:t>
            </w:r>
            <w:proofErr w:type="gramStart"/>
            <w:r w:rsidRPr="00930D24">
              <w:rPr>
                <w:rFonts w:ascii="Times New Roman" w:hAnsi="Times New Roman" w:cs="Times New Roman"/>
                <w:sz w:val="24"/>
                <w:szCs w:val="24"/>
              </w:rPr>
              <w:t>JAPJ.2021.v99.i</w:t>
            </w:r>
            <w:proofErr w:type="gramEnd"/>
            <w:r w:rsidRPr="00930D24">
              <w:rPr>
                <w:rFonts w:ascii="Times New Roman" w:hAnsi="Times New Roman" w:cs="Times New Roman"/>
                <w:sz w:val="24"/>
                <w:szCs w:val="24"/>
              </w:rPr>
              <w:t>3.04</w:t>
            </w:r>
          </w:p>
          <w:p w14:paraId="260682BE" w14:textId="7944BDD7" w:rsidR="004053A7" w:rsidRPr="00930D24"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Wells G.L., Bull </w:t>
            </w:r>
            <w:proofErr w:type="spellStart"/>
            <w:r w:rsidRPr="00930D24">
              <w:rPr>
                <w:rFonts w:ascii="Times New Roman" w:hAnsi="Times New Roman" w:cs="Times New Roman"/>
                <w:sz w:val="24"/>
                <w:szCs w:val="24"/>
              </w:rPr>
              <w:t>Kovera</w:t>
            </w:r>
            <w:proofErr w:type="spellEnd"/>
            <w:r w:rsidRPr="00930D24">
              <w:rPr>
                <w:rFonts w:ascii="Times New Roman" w:hAnsi="Times New Roman" w:cs="Times New Roman"/>
                <w:sz w:val="24"/>
                <w:szCs w:val="24"/>
              </w:rPr>
              <w:t xml:space="preserve"> M., Bradfield Douglass A., Brewer N., Meissner C.A., Wixted J.T. Policy and procedure recommendations for the collection and preservation of eyewitness identification evidence. </w:t>
            </w:r>
            <w:r w:rsidRPr="00930D24">
              <w:rPr>
                <w:rStyle w:val="af0"/>
                <w:rFonts w:ascii="Times New Roman" w:hAnsi="Times New Roman" w:cs="Times New Roman"/>
                <w:sz w:val="24"/>
                <w:szCs w:val="24"/>
              </w:rPr>
              <w:t>Law and Human Behavior</w:t>
            </w:r>
            <w:r w:rsidRPr="00930D24">
              <w:rPr>
                <w:rFonts w:ascii="Times New Roman" w:hAnsi="Times New Roman" w:cs="Times New Roman"/>
                <w:sz w:val="24"/>
                <w:szCs w:val="24"/>
              </w:rPr>
              <w:t>. 2020. Vol. 44, no. 1. P. 3–36. doi:10.1037/lhb0000359</w:t>
            </w:r>
          </w:p>
          <w:p w14:paraId="62D2696B" w14:textId="2CEC6D4B" w:rsidR="004053A7" w:rsidRPr="00930D24"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930D24">
              <w:rPr>
                <w:rFonts w:ascii="Times New Roman" w:hAnsi="Times New Roman" w:cs="Times New Roman"/>
                <w:sz w:val="24"/>
                <w:szCs w:val="24"/>
              </w:rPr>
              <w:t>Bersugurova</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L.Sh</w:t>
            </w:r>
            <w:proofErr w:type="spellEnd"/>
            <w:r w:rsidRPr="00930D24">
              <w:rPr>
                <w:rFonts w:ascii="Times New Roman" w:hAnsi="Times New Roman" w:cs="Times New Roman"/>
                <w:sz w:val="24"/>
                <w:szCs w:val="24"/>
              </w:rPr>
              <w:t xml:space="preserve">., </w:t>
            </w:r>
            <w:proofErr w:type="spellStart"/>
            <w:r w:rsidRPr="00930D24">
              <w:rPr>
                <w:rFonts w:ascii="Times New Roman" w:hAnsi="Times New Roman" w:cs="Times New Roman"/>
                <w:sz w:val="24"/>
                <w:szCs w:val="24"/>
              </w:rPr>
              <w:t>Dyusembaeva</w:t>
            </w:r>
            <w:proofErr w:type="spellEnd"/>
            <w:r w:rsidRPr="00930D24">
              <w:rPr>
                <w:rFonts w:ascii="Times New Roman" w:hAnsi="Times New Roman" w:cs="Times New Roman"/>
                <w:sz w:val="24"/>
                <w:szCs w:val="24"/>
              </w:rPr>
              <w:t xml:space="preserve"> A.S. </w:t>
            </w:r>
            <w:r w:rsidRPr="00930D24">
              <w:rPr>
                <w:rStyle w:val="af0"/>
                <w:rFonts w:ascii="Times New Roman" w:hAnsi="Times New Roman" w:cs="Times New Roman"/>
                <w:sz w:val="24"/>
                <w:szCs w:val="24"/>
              </w:rPr>
              <w:t>Journal of Actual Problems of Jurisprudence</w:t>
            </w:r>
            <w:r w:rsidRPr="00930D24">
              <w:rPr>
                <w:rFonts w:ascii="Times New Roman" w:hAnsi="Times New Roman" w:cs="Times New Roman"/>
                <w:sz w:val="24"/>
                <w:szCs w:val="24"/>
              </w:rPr>
              <w:t>. 2019. Vol. 90, no. 2. P. 86–96. doi:10.26577/</w:t>
            </w:r>
            <w:proofErr w:type="gramStart"/>
            <w:r w:rsidRPr="00930D24">
              <w:rPr>
                <w:rFonts w:ascii="Times New Roman" w:hAnsi="Times New Roman" w:cs="Times New Roman"/>
                <w:sz w:val="24"/>
                <w:szCs w:val="24"/>
              </w:rPr>
              <w:t>JAPJ.2019.v90.i</w:t>
            </w:r>
            <w:proofErr w:type="gramEnd"/>
            <w:r w:rsidRPr="00930D24">
              <w:rPr>
                <w:rFonts w:ascii="Times New Roman" w:hAnsi="Times New Roman" w:cs="Times New Roman"/>
                <w:sz w:val="24"/>
                <w:szCs w:val="24"/>
              </w:rPr>
              <w:t>2.010</w:t>
            </w:r>
          </w:p>
          <w:p w14:paraId="54D91580" w14:textId="47BA2F0E" w:rsidR="004053A7" w:rsidRPr="00F34726"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930D24">
              <w:rPr>
                <w:rFonts w:ascii="Times New Roman" w:hAnsi="Times New Roman" w:cs="Times New Roman"/>
                <w:sz w:val="24"/>
                <w:szCs w:val="24"/>
              </w:rPr>
              <w:t xml:space="preserve">Ahmadi Dastjerdi S., </w:t>
            </w:r>
            <w:proofErr w:type="spellStart"/>
            <w:r w:rsidRPr="00930D24">
              <w:rPr>
                <w:rFonts w:ascii="Times New Roman" w:hAnsi="Times New Roman" w:cs="Times New Roman"/>
                <w:sz w:val="24"/>
                <w:szCs w:val="24"/>
              </w:rPr>
              <w:t>Sheikholeslami</w:t>
            </w:r>
            <w:proofErr w:type="spellEnd"/>
            <w:r w:rsidRPr="00930D24">
              <w:rPr>
                <w:rFonts w:ascii="Times New Roman" w:hAnsi="Times New Roman" w:cs="Times New Roman"/>
                <w:sz w:val="24"/>
                <w:szCs w:val="24"/>
              </w:rPr>
              <w:t xml:space="preserve"> A., </w:t>
            </w:r>
            <w:proofErr w:type="spellStart"/>
            <w:r w:rsidRPr="00930D24">
              <w:rPr>
                <w:rFonts w:ascii="Times New Roman" w:hAnsi="Times New Roman" w:cs="Times New Roman"/>
                <w:sz w:val="24"/>
                <w:szCs w:val="24"/>
              </w:rPr>
              <w:t>Hojabrosadati</w:t>
            </w:r>
            <w:proofErr w:type="spellEnd"/>
            <w:r w:rsidRPr="00930D24">
              <w:rPr>
                <w:rFonts w:ascii="Times New Roman" w:hAnsi="Times New Roman" w:cs="Times New Roman"/>
                <w:sz w:val="24"/>
                <w:szCs w:val="24"/>
              </w:rPr>
              <w:t xml:space="preserve"> H. The effect of globalization on the national criminal law systems. </w:t>
            </w:r>
            <w:r w:rsidRPr="00930D24">
              <w:rPr>
                <w:rStyle w:val="af0"/>
                <w:rFonts w:ascii="Times New Roman" w:hAnsi="Times New Roman" w:cs="Times New Roman"/>
                <w:sz w:val="24"/>
                <w:szCs w:val="24"/>
              </w:rPr>
              <w:t>Library Philosophy and Practice (e-journal)</w:t>
            </w:r>
            <w:r w:rsidRPr="00930D24">
              <w:rPr>
                <w:rFonts w:ascii="Times New Roman" w:hAnsi="Times New Roman" w:cs="Times New Roman"/>
                <w:sz w:val="24"/>
                <w:szCs w:val="24"/>
              </w:rPr>
              <w:t xml:space="preserve">. 2018. Article 2614. URL: </w:t>
            </w:r>
            <w:hyperlink r:id="rId42" w:history="1">
              <w:r w:rsidRPr="00930D24">
                <w:rPr>
                  <w:rStyle w:val="a6"/>
                  <w:rFonts w:ascii="Times New Roman" w:hAnsi="Times New Roman" w:cs="Times New Roman"/>
                  <w:sz w:val="24"/>
                  <w:szCs w:val="24"/>
                </w:rPr>
                <w:t>https://scholarworks.sjsu.edu/libphilprac/2614/</w:t>
              </w:r>
            </w:hyperlink>
            <w:r w:rsidRPr="00930D24">
              <w:rPr>
                <w:rFonts w:ascii="Times New Roman" w:hAnsi="Times New Roman" w:cs="Times New Roman"/>
                <w:sz w:val="24"/>
                <w:szCs w:val="24"/>
              </w:rPr>
              <w:t xml:space="preserve"> (accessed: 19.08.2026).</w:t>
            </w:r>
          </w:p>
        </w:tc>
      </w:tr>
      <w:tr w:rsidR="004053A7" w:rsidRPr="00590F98" w14:paraId="1759345B" w14:textId="77777777" w:rsidTr="005A474F">
        <w:trPr>
          <w:cnfStyle w:val="000000100000" w:firstRow="0" w:lastRow="0" w:firstColumn="0" w:lastColumn="0" w:oddVBand="0" w:evenVBand="0" w:oddHBand="1" w:evenHBand="0" w:firstRowFirstColumn="0" w:firstRowLastColumn="0" w:lastRowFirstColumn="0" w:lastRowLastColumn="0"/>
          <w:trHeight w:val="1535"/>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D9D9D9" w:themeColor="background1" w:themeShade="D9"/>
            </w:tcBorders>
            <w:vAlign w:val="center"/>
          </w:tcPr>
          <w:p w14:paraId="43EAEB45" w14:textId="77777777" w:rsidR="004053A7" w:rsidRPr="00A046FB" w:rsidRDefault="004053A7" w:rsidP="005A474F">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Doctoral Dissertation</w:t>
            </w:r>
          </w:p>
        </w:tc>
        <w:tc>
          <w:tcPr>
            <w:tcW w:w="7840" w:type="dxa"/>
            <w:tcBorders>
              <w:bottom w:val="single" w:sz="4" w:space="0" w:color="D9D9D9" w:themeColor="background1" w:themeShade="D9"/>
            </w:tcBorders>
          </w:tcPr>
          <w:p w14:paraId="5E349BF0" w14:textId="046A137C"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Lewis Ripoll S. </w:t>
            </w:r>
            <w:r w:rsidRPr="00930D24">
              <w:rPr>
                <w:rStyle w:val="af0"/>
                <w:rFonts w:ascii="Times New Roman" w:hAnsi="Times New Roman" w:cs="Times New Roman"/>
                <w:sz w:val="24"/>
                <w:szCs w:val="24"/>
              </w:rPr>
              <w:t>Justifying precedent in law: PhD thesis</w:t>
            </w:r>
            <w:r w:rsidRPr="00930D24">
              <w:rPr>
                <w:rFonts w:ascii="Times New Roman" w:hAnsi="Times New Roman" w:cs="Times New Roman"/>
                <w:sz w:val="24"/>
                <w:szCs w:val="24"/>
              </w:rPr>
              <w:t xml:space="preserve">. Oxford, University of Oxford, 2023. URL: </w:t>
            </w:r>
            <w:hyperlink r:id="rId43" w:history="1">
              <w:r w:rsidRPr="00930D24">
                <w:rPr>
                  <w:rStyle w:val="a6"/>
                  <w:rFonts w:ascii="Times New Roman" w:hAnsi="Times New Roman" w:cs="Times New Roman"/>
                  <w:sz w:val="24"/>
                  <w:szCs w:val="24"/>
                </w:rPr>
                <w:t>https://ora.ox.ac.uk/objects/uuid:9b166e78-5b1b-4d1f-aef0-92d5232effd0</w:t>
              </w:r>
            </w:hyperlink>
            <w:r w:rsidRPr="00930D24">
              <w:rPr>
                <w:rFonts w:ascii="Times New Roman" w:hAnsi="Times New Roman" w:cs="Times New Roman"/>
                <w:sz w:val="24"/>
                <w:szCs w:val="24"/>
              </w:rPr>
              <w:t xml:space="preserve"> (accessed: 19.08.2026).</w:t>
            </w:r>
          </w:p>
          <w:p w14:paraId="234F2A72" w14:textId="1BB396CD"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930D24">
              <w:rPr>
                <w:rFonts w:ascii="Times New Roman" w:hAnsi="Times New Roman" w:cs="Times New Roman"/>
                <w:sz w:val="24"/>
                <w:szCs w:val="24"/>
              </w:rPr>
              <w:t>Büchsel</w:t>
            </w:r>
            <w:proofErr w:type="spellEnd"/>
            <w:r w:rsidRPr="00930D24">
              <w:rPr>
                <w:rFonts w:ascii="Times New Roman" w:hAnsi="Times New Roman" w:cs="Times New Roman"/>
                <w:sz w:val="24"/>
                <w:szCs w:val="24"/>
              </w:rPr>
              <w:t xml:space="preserve"> T.S. </w:t>
            </w:r>
            <w:r w:rsidRPr="00930D24">
              <w:rPr>
                <w:rStyle w:val="af0"/>
                <w:rFonts w:ascii="Times New Roman" w:hAnsi="Times New Roman" w:cs="Times New Roman"/>
                <w:sz w:val="24"/>
                <w:szCs w:val="24"/>
              </w:rPr>
              <w:t>De-mystifying asylum adjudication: Judicial perspectives on law and experience in German Administrative Courts: PhD thesis</w:t>
            </w:r>
            <w:r w:rsidRPr="00930D24">
              <w:rPr>
                <w:rFonts w:ascii="Times New Roman" w:hAnsi="Times New Roman" w:cs="Times New Roman"/>
                <w:sz w:val="24"/>
                <w:szCs w:val="24"/>
              </w:rPr>
              <w:t xml:space="preserve">. Oxford, University of Oxford, 2021. URL: </w:t>
            </w:r>
            <w:hyperlink r:id="rId44" w:history="1">
              <w:r w:rsidRPr="00930D24">
                <w:rPr>
                  <w:rStyle w:val="a6"/>
                  <w:rFonts w:ascii="Times New Roman" w:hAnsi="Times New Roman" w:cs="Times New Roman"/>
                  <w:sz w:val="24"/>
                  <w:szCs w:val="24"/>
                </w:rPr>
                <w:t>https://ora.ox.ac.uk/objects/uuid:5ae15571-a3ef-4761-b13f-c01e9feada46</w:t>
              </w:r>
            </w:hyperlink>
            <w:r w:rsidRPr="00930D24">
              <w:rPr>
                <w:rFonts w:ascii="Times New Roman" w:hAnsi="Times New Roman" w:cs="Times New Roman"/>
                <w:sz w:val="24"/>
                <w:szCs w:val="24"/>
              </w:rPr>
              <w:t xml:space="preserve"> (accessed: 19.08.2026).</w:t>
            </w:r>
          </w:p>
          <w:p w14:paraId="4B9467A6" w14:textId="05C2C0AB"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Aravind S. </w:t>
            </w:r>
            <w:r w:rsidRPr="00930D24">
              <w:rPr>
                <w:rStyle w:val="af0"/>
                <w:rFonts w:ascii="Times New Roman" w:hAnsi="Times New Roman" w:cs="Times New Roman"/>
                <w:sz w:val="24"/>
                <w:szCs w:val="24"/>
              </w:rPr>
              <w:t>Sacred justices: Seeking Indigenous environmental justice in courts: PhD thesis</w:t>
            </w:r>
            <w:r w:rsidRPr="00930D24">
              <w:rPr>
                <w:rFonts w:ascii="Times New Roman" w:hAnsi="Times New Roman" w:cs="Times New Roman"/>
                <w:sz w:val="24"/>
                <w:szCs w:val="24"/>
              </w:rPr>
              <w:t>. Cambridge, University of Cambridge, 2022. doi:10.17863/CAM.93391</w:t>
            </w:r>
          </w:p>
        </w:tc>
      </w:tr>
      <w:tr w:rsidR="004053A7" w:rsidRPr="00D02FFE" w14:paraId="14E84E59" w14:textId="77777777" w:rsidTr="005A474F">
        <w:tc>
          <w:tcPr>
            <w:cnfStyle w:val="001000000000" w:firstRow="0" w:lastRow="0" w:firstColumn="1" w:lastColumn="0" w:oddVBand="0" w:evenVBand="0" w:oddHBand="0" w:evenHBand="0" w:firstRowFirstColumn="0" w:firstRowLastColumn="0" w:lastRowFirstColumn="0" w:lastRowLastColumn="0"/>
            <w:tcW w:w="2122" w:type="dxa"/>
            <w:vAlign w:val="center"/>
          </w:tcPr>
          <w:p w14:paraId="543A53DC" w14:textId="77777777" w:rsidR="004053A7" w:rsidRPr="00A046FB" w:rsidRDefault="004053A7" w:rsidP="005A474F">
            <w:pPr>
              <w:jc w:val="center"/>
              <w:rPr>
                <w:rFonts w:ascii="Times New Roman" w:hAnsi="Times New Roman" w:cs="Times New Roman"/>
                <w:sz w:val="24"/>
                <w:szCs w:val="24"/>
                <w:lang w:val="en-GB"/>
              </w:rPr>
            </w:pPr>
            <w:r w:rsidRPr="00A046FB">
              <w:rPr>
                <w:rFonts w:ascii="Times New Roman" w:hAnsi="Times New Roman" w:cs="Times New Roman"/>
                <w:sz w:val="24"/>
                <w:szCs w:val="24"/>
                <w:lang w:val="en-GB"/>
              </w:rPr>
              <w:t>Government Legislation</w:t>
            </w:r>
          </w:p>
        </w:tc>
        <w:tc>
          <w:tcPr>
            <w:tcW w:w="7840" w:type="dxa"/>
          </w:tcPr>
          <w:p w14:paraId="5A1E5EC1" w14:textId="548F619C" w:rsidR="004053A7" w:rsidRPr="00930D24"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930D24">
              <w:rPr>
                <w:rStyle w:val="af0"/>
                <w:rFonts w:ascii="Times New Roman" w:hAnsi="Times New Roman" w:cs="Times New Roman"/>
                <w:i w:val="0"/>
                <w:iCs w:val="0"/>
                <w:sz w:val="24"/>
                <w:szCs w:val="24"/>
              </w:rPr>
              <w:t>Constitution of the Republic of Kazakhstan: adopted at the republican referendum on 30 August 1995</w:t>
            </w:r>
            <w:r w:rsidRPr="00930D24">
              <w:rPr>
                <w:rFonts w:ascii="Times New Roman" w:hAnsi="Times New Roman" w:cs="Times New Roman"/>
                <w:i/>
                <w:iCs/>
                <w:sz w:val="24"/>
                <w:szCs w:val="24"/>
              </w:rPr>
              <w:t xml:space="preserve">. </w:t>
            </w:r>
            <w:r w:rsidRPr="003A3205">
              <w:rPr>
                <w:rFonts w:ascii="Times New Roman" w:hAnsi="Times New Roman" w:cs="Times New Roman"/>
                <w:sz w:val="24"/>
                <w:szCs w:val="24"/>
              </w:rPr>
              <w:t xml:space="preserve">URL: </w:t>
            </w:r>
            <w:hyperlink r:id="rId45" w:history="1">
              <w:r w:rsidRPr="003A3205">
                <w:rPr>
                  <w:rStyle w:val="a6"/>
                  <w:rFonts w:ascii="Times New Roman" w:hAnsi="Times New Roman" w:cs="Times New Roman"/>
                  <w:sz w:val="24"/>
                  <w:szCs w:val="24"/>
                </w:rPr>
                <w:t>https://adilet.zan.kz/eng/docs/K950001000</w:t>
              </w:r>
            </w:hyperlink>
            <w:r w:rsidRPr="003A3205">
              <w:rPr>
                <w:rFonts w:ascii="Times New Roman" w:hAnsi="Times New Roman" w:cs="Times New Roman"/>
                <w:sz w:val="24"/>
                <w:szCs w:val="24"/>
              </w:rPr>
              <w:t>_ (accessed: 19.08.2026).</w:t>
            </w:r>
          </w:p>
          <w:p w14:paraId="5A26098C" w14:textId="798963E4" w:rsidR="004053A7" w:rsidRPr="00930D24"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930D24">
              <w:rPr>
                <w:rStyle w:val="af0"/>
                <w:rFonts w:ascii="Times New Roman" w:hAnsi="Times New Roman" w:cs="Times New Roman"/>
                <w:i w:val="0"/>
                <w:iCs w:val="0"/>
                <w:sz w:val="24"/>
                <w:szCs w:val="24"/>
              </w:rPr>
              <w:t>Criminal Procedure Code of the Republic of Kazakhstan No. 231-V LRK of 4 July 2014</w:t>
            </w:r>
            <w:r w:rsidRPr="00930D24">
              <w:rPr>
                <w:rFonts w:ascii="Times New Roman" w:hAnsi="Times New Roman" w:cs="Times New Roman"/>
                <w:i/>
                <w:iCs/>
                <w:sz w:val="24"/>
                <w:szCs w:val="24"/>
              </w:rPr>
              <w:t>.</w:t>
            </w:r>
            <w:r w:rsidRPr="003A3205">
              <w:rPr>
                <w:rFonts w:ascii="Times New Roman" w:hAnsi="Times New Roman" w:cs="Times New Roman"/>
                <w:sz w:val="24"/>
                <w:szCs w:val="24"/>
              </w:rPr>
              <w:t xml:space="preserve"> URL: </w:t>
            </w:r>
            <w:hyperlink r:id="rId46" w:history="1">
              <w:r w:rsidRPr="003A3205">
                <w:rPr>
                  <w:rStyle w:val="a6"/>
                  <w:rFonts w:ascii="Times New Roman" w:hAnsi="Times New Roman" w:cs="Times New Roman"/>
                  <w:sz w:val="24"/>
                  <w:szCs w:val="24"/>
                </w:rPr>
                <w:t>https://adilet.zan.kz/eng/docs/K1400000231</w:t>
              </w:r>
            </w:hyperlink>
            <w:r w:rsidRPr="003A3205">
              <w:rPr>
                <w:rFonts w:ascii="Times New Roman" w:hAnsi="Times New Roman" w:cs="Times New Roman"/>
                <w:sz w:val="24"/>
                <w:szCs w:val="24"/>
              </w:rPr>
              <w:t xml:space="preserve"> (accessed: 19.08.2026).</w:t>
            </w:r>
          </w:p>
          <w:p w14:paraId="00492E3C" w14:textId="779DF0A5" w:rsidR="004053A7" w:rsidRPr="003A3205"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0D24">
              <w:rPr>
                <w:rStyle w:val="af0"/>
                <w:rFonts w:ascii="Times New Roman" w:hAnsi="Times New Roman" w:cs="Times New Roman"/>
                <w:i w:val="0"/>
                <w:iCs w:val="0"/>
                <w:sz w:val="24"/>
                <w:szCs w:val="24"/>
              </w:rPr>
              <w:t>Convention for the Protection of Human Rights and Fundamental Freedoms</w:t>
            </w:r>
            <w:r w:rsidRPr="00930D24">
              <w:rPr>
                <w:rFonts w:ascii="Times New Roman" w:hAnsi="Times New Roman" w:cs="Times New Roman"/>
                <w:i/>
                <w:iCs/>
                <w:sz w:val="24"/>
                <w:szCs w:val="24"/>
              </w:rPr>
              <w:t xml:space="preserve">. </w:t>
            </w:r>
            <w:r w:rsidRPr="003A3205">
              <w:rPr>
                <w:rFonts w:ascii="Times New Roman" w:hAnsi="Times New Roman" w:cs="Times New Roman"/>
                <w:sz w:val="24"/>
                <w:szCs w:val="24"/>
              </w:rPr>
              <w:t xml:space="preserve">Rome, 4 November 1950. URL: </w:t>
            </w:r>
            <w:hyperlink r:id="rId47" w:history="1">
              <w:r w:rsidRPr="003A3205">
                <w:rPr>
                  <w:rStyle w:val="a6"/>
                  <w:rFonts w:ascii="Times New Roman" w:hAnsi="Times New Roman" w:cs="Times New Roman"/>
                  <w:sz w:val="24"/>
                  <w:szCs w:val="24"/>
                </w:rPr>
                <w:t>https://www.echr.coe.int/documents/d/echr/convention_eng</w:t>
              </w:r>
            </w:hyperlink>
            <w:r w:rsidRPr="003A3205">
              <w:rPr>
                <w:rFonts w:ascii="Times New Roman" w:hAnsi="Times New Roman" w:cs="Times New Roman"/>
                <w:sz w:val="24"/>
                <w:szCs w:val="24"/>
              </w:rPr>
              <w:t xml:space="preserve"> (accessed: 19.08.2026).</w:t>
            </w:r>
          </w:p>
          <w:p w14:paraId="127F5644" w14:textId="608D793A" w:rsidR="004053A7" w:rsidRPr="003A3205"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0D24">
              <w:rPr>
                <w:rStyle w:val="af0"/>
                <w:rFonts w:ascii="Times New Roman" w:hAnsi="Times New Roman" w:cs="Times New Roman"/>
                <w:i w:val="0"/>
                <w:iCs w:val="0"/>
                <w:sz w:val="24"/>
                <w:szCs w:val="24"/>
              </w:rPr>
              <w:t xml:space="preserve">Constitutional Law of the Republic of Kazakhstan No. 153-VII “On the Constitutional Court of the Republic of Kazakhstan” of 5 November </w:t>
            </w:r>
            <w:r w:rsidRPr="00930D24">
              <w:rPr>
                <w:rStyle w:val="af0"/>
                <w:rFonts w:ascii="Times New Roman" w:hAnsi="Times New Roman" w:cs="Times New Roman"/>
                <w:i w:val="0"/>
                <w:iCs w:val="0"/>
                <w:sz w:val="24"/>
                <w:szCs w:val="24"/>
              </w:rPr>
              <w:lastRenderedPageBreak/>
              <w:t>2022</w:t>
            </w:r>
            <w:r w:rsidRPr="00930D24">
              <w:rPr>
                <w:rFonts w:ascii="Times New Roman" w:hAnsi="Times New Roman" w:cs="Times New Roman"/>
                <w:i/>
                <w:iCs/>
                <w:sz w:val="24"/>
                <w:szCs w:val="24"/>
              </w:rPr>
              <w:t xml:space="preserve">. </w:t>
            </w:r>
            <w:r w:rsidRPr="003A3205">
              <w:rPr>
                <w:rFonts w:ascii="Times New Roman" w:hAnsi="Times New Roman" w:cs="Times New Roman"/>
                <w:sz w:val="24"/>
                <w:szCs w:val="24"/>
              </w:rPr>
              <w:t xml:space="preserve">URL: </w:t>
            </w:r>
            <w:hyperlink r:id="rId48" w:history="1">
              <w:r w:rsidRPr="003A3205">
                <w:rPr>
                  <w:rStyle w:val="a6"/>
                  <w:rFonts w:ascii="Times New Roman" w:hAnsi="Times New Roman" w:cs="Times New Roman"/>
                  <w:sz w:val="24"/>
                  <w:szCs w:val="24"/>
                </w:rPr>
                <w:t>https://adilet.zan.kz/eng/docs/Z2200000153</w:t>
              </w:r>
            </w:hyperlink>
            <w:r w:rsidRPr="003A3205">
              <w:rPr>
                <w:rFonts w:ascii="Times New Roman" w:hAnsi="Times New Roman" w:cs="Times New Roman"/>
                <w:sz w:val="24"/>
                <w:szCs w:val="24"/>
              </w:rPr>
              <w:t xml:space="preserve"> (accessed: 19.08.2026).</w:t>
            </w:r>
          </w:p>
          <w:p w14:paraId="3A1D3776" w14:textId="0203F7FC" w:rsidR="004053A7" w:rsidRPr="003A3205"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0D24">
              <w:rPr>
                <w:rStyle w:val="af0"/>
                <w:rFonts w:ascii="Times New Roman" w:hAnsi="Times New Roman" w:cs="Times New Roman"/>
                <w:i w:val="0"/>
                <w:iCs w:val="0"/>
                <w:sz w:val="24"/>
                <w:szCs w:val="24"/>
              </w:rPr>
              <w:t>Constitutional Law of the Republic of Kazakhstan No. 155-VII “On the Prosecutor’s Office” of 5 November 2022</w:t>
            </w:r>
            <w:r w:rsidRPr="00930D24">
              <w:rPr>
                <w:rFonts w:ascii="Times New Roman" w:hAnsi="Times New Roman" w:cs="Times New Roman"/>
                <w:i/>
                <w:iCs/>
                <w:sz w:val="24"/>
                <w:szCs w:val="24"/>
              </w:rPr>
              <w:t xml:space="preserve">. </w:t>
            </w:r>
            <w:r w:rsidRPr="003A3205">
              <w:rPr>
                <w:rFonts w:ascii="Times New Roman" w:hAnsi="Times New Roman" w:cs="Times New Roman"/>
                <w:sz w:val="24"/>
                <w:szCs w:val="24"/>
              </w:rPr>
              <w:t xml:space="preserve">URL: </w:t>
            </w:r>
            <w:hyperlink r:id="rId49" w:history="1">
              <w:r w:rsidRPr="003A3205">
                <w:rPr>
                  <w:rStyle w:val="a6"/>
                  <w:rFonts w:ascii="Times New Roman" w:hAnsi="Times New Roman" w:cs="Times New Roman"/>
                  <w:sz w:val="24"/>
                  <w:szCs w:val="24"/>
                </w:rPr>
                <w:t>https://adilet.zan.kz/eng/docs/Z2200000155</w:t>
              </w:r>
            </w:hyperlink>
            <w:r w:rsidRPr="003A3205">
              <w:rPr>
                <w:rFonts w:ascii="Times New Roman" w:hAnsi="Times New Roman" w:cs="Times New Roman"/>
                <w:sz w:val="24"/>
                <w:szCs w:val="24"/>
              </w:rPr>
              <w:t xml:space="preserve"> (accessed: 19.08.2026).</w:t>
            </w:r>
          </w:p>
          <w:p w14:paraId="7942DB69" w14:textId="21F10014" w:rsidR="004053A7" w:rsidRPr="00930D24" w:rsidRDefault="004053A7" w:rsidP="00930D24">
            <w:pPr>
              <w:pStyle w:val="a8"/>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930D24">
              <w:rPr>
                <w:rStyle w:val="af0"/>
                <w:rFonts w:ascii="Times New Roman" w:hAnsi="Times New Roman" w:cs="Times New Roman"/>
                <w:i w:val="0"/>
                <w:iCs w:val="0"/>
                <w:sz w:val="24"/>
                <w:szCs w:val="24"/>
              </w:rPr>
              <w:t>Decree of the President of the Republic of Kazakhstan No. 646 of 19 August 2008 “On the Concept for the Development of the Juvenile Justice System in the Republic of Kazakhstan for 2009–2011”</w:t>
            </w:r>
            <w:r w:rsidRPr="00930D24">
              <w:rPr>
                <w:rFonts w:ascii="Times New Roman" w:hAnsi="Times New Roman" w:cs="Times New Roman"/>
                <w:i/>
                <w:iCs/>
                <w:sz w:val="24"/>
                <w:szCs w:val="24"/>
              </w:rPr>
              <w:t xml:space="preserve">. </w:t>
            </w:r>
            <w:r w:rsidRPr="003A3205">
              <w:rPr>
                <w:rFonts w:ascii="Times New Roman" w:hAnsi="Times New Roman" w:cs="Times New Roman"/>
                <w:sz w:val="24"/>
                <w:szCs w:val="24"/>
              </w:rPr>
              <w:t xml:space="preserve">URL: </w:t>
            </w:r>
            <w:hyperlink r:id="rId50" w:history="1">
              <w:r w:rsidRPr="003A3205">
                <w:rPr>
                  <w:rStyle w:val="a6"/>
                  <w:rFonts w:ascii="Times New Roman" w:hAnsi="Times New Roman" w:cs="Times New Roman"/>
                  <w:sz w:val="24"/>
                  <w:szCs w:val="24"/>
                </w:rPr>
                <w:t>https://adilet.zan.kz/eng/docs/T080000646</w:t>
              </w:r>
            </w:hyperlink>
            <w:r w:rsidRPr="003A3205">
              <w:rPr>
                <w:rFonts w:ascii="Times New Roman" w:hAnsi="Times New Roman" w:cs="Times New Roman"/>
                <w:sz w:val="24"/>
                <w:szCs w:val="24"/>
              </w:rPr>
              <w:t>_ (accessed: 19.08.2026).</w:t>
            </w:r>
          </w:p>
        </w:tc>
      </w:tr>
      <w:tr w:rsidR="004053A7" w:rsidRPr="004053A7" w14:paraId="54D951E1" w14:textId="77777777" w:rsidTr="005A474F">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F1261E8" w14:textId="77777777" w:rsidR="004053A7" w:rsidRPr="00A046FB" w:rsidRDefault="004053A7" w:rsidP="005A474F">
            <w:pPr>
              <w:jc w:val="center"/>
              <w:rPr>
                <w:rFonts w:ascii="Times New Roman" w:hAnsi="Times New Roman" w:cs="Times New Roman"/>
                <w:b w:val="0"/>
                <w:bCs w:val="0"/>
                <w:sz w:val="24"/>
                <w:szCs w:val="24"/>
                <w:lang w:val="en-GB"/>
              </w:rPr>
            </w:pPr>
            <w:r w:rsidRPr="00A046FB">
              <w:rPr>
                <w:rFonts w:ascii="Times New Roman" w:hAnsi="Times New Roman" w:cs="Times New Roman"/>
                <w:sz w:val="24"/>
                <w:szCs w:val="24"/>
                <w:lang w:val="en-GB"/>
              </w:rPr>
              <w:t>Webpage</w:t>
            </w:r>
          </w:p>
        </w:tc>
        <w:tc>
          <w:tcPr>
            <w:tcW w:w="7840" w:type="dxa"/>
          </w:tcPr>
          <w:p w14:paraId="5EB0A9BE" w14:textId="7EB4E48F" w:rsidR="004053A7" w:rsidRPr="00930D24" w:rsidRDefault="004053A7" w:rsidP="00930D24">
            <w:pPr>
              <w:pStyle w:val="a8"/>
              <w:numPr>
                <w:ilvl w:val="0"/>
                <w:numId w:val="37"/>
              </w:numPr>
              <w:tabs>
                <w:tab w:val="left" w:pos="283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Chappell B. Former German nurse guilty of killing 85 patients in serial murder case. </w:t>
            </w:r>
            <w:r w:rsidRPr="00930D24">
              <w:rPr>
                <w:rStyle w:val="af0"/>
                <w:rFonts w:ascii="Times New Roman" w:hAnsi="Times New Roman" w:cs="Times New Roman"/>
                <w:i w:val="0"/>
                <w:iCs w:val="0"/>
                <w:sz w:val="24"/>
                <w:szCs w:val="24"/>
              </w:rPr>
              <w:t>KLCC</w:t>
            </w:r>
            <w:r w:rsidRPr="00930D24">
              <w:rPr>
                <w:rFonts w:ascii="Times New Roman" w:hAnsi="Times New Roman" w:cs="Times New Roman"/>
                <w:sz w:val="24"/>
                <w:szCs w:val="24"/>
              </w:rPr>
              <w:t xml:space="preserve">. 6 June 2019. URL: </w:t>
            </w:r>
            <w:hyperlink r:id="rId51" w:history="1">
              <w:r w:rsidRPr="00930D24">
                <w:rPr>
                  <w:rStyle w:val="a6"/>
                  <w:rFonts w:ascii="Times New Roman" w:hAnsi="Times New Roman" w:cs="Times New Roman"/>
                  <w:sz w:val="24"/>
                  <w:szCs w:val="24"/>
                </w:rPr>
                <w:t>https://www.klcc.org/2019-06-06/former-german-nurse-guilty-of-killing-85-patients-in-serial-murder-case</w:t>
              </w:r>
            </w:hyperlink>
            <w:r w:rsidRPr="00930D24">
              <w:rPr>
                <w:rFonts w:ascii="Times New Roman" w:hAnsi="Times New Roman" w:cs="Times New Roman"/>
                <w:sz w:val="24"/>
                <w:szCs w:val="24"/>
              </w:rPr>
              <w:t xml:space="preserve"> (accessed: 19.08.2026).</w:t>
            </w:r>
          </w:p>
          <w:p w14:paraId="3A6CBF0E" w14:textId="479309C7"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D24">
              <w:rPr>
                <w:rFonts w:ascii="Times New Roman" w:hAnsi="Times New Roman" w:cs="Times New Roman"/>
                <w:sz w:val="24"/>
                <w:szCs w:val="24"/>
              </w:rPr>
              <w:t xml:space="preserve">World Justice Project. </w:t>
            </w:r>
            <w:r w:rsidRPr="00930D24">
              <w:rPr>
                <w:rStyle w:val="af0"/>
                <w:rFonts w:ascii="Times New Roman" w:hAnsi="Times New Roman" w:cs="Times New Roman"/>
                <w:i w:val="0"/>
                <w:iCs w:val="0"/>
                <w:sz w:val="24"/>
                <w:szCs w:val="24"/>
              </w:rPr>
              <w:t>Kazakhstan: WJP Rule of Law Index 2025</w:t>
            </w:r>
            <w:r w:rsidRPr="00930D24">
              <w:rPr>
                <w:rFonts w:ascii="Times New Roman" w:hAnsi="Times New Roman" w:cs="Times New Roman"/>
                <w:sz w:val="24"/>
                <w:szCs w:val="24"/>
              </w:rPr>
              <w:t xml:space="preserve">. 2025. URL: </w:t>
            </w:r>
            <w:hyperlink r:id="rId52" w:history="1">
              <w:r w:rsidRPr="00930D24">
                <w:rPr>
                  <w:rStyle w:val="a6"/>
                  <w:rFonts w:ascii="Times New Roman" w:hAnsi="Times New Roman" w:cs="Times New Roman"/>
                  <w:sz w:val="24"/>
                  <w:szCs w:val="24"/>
                </w:rPr>
                <w:t>https://worldjusticeproject.org/rule-of-law-index/country/2025/Kazakhstan/</w:t>
              </w:r>
            </w:hyperlink>
            <w:r w:rsidRPr="00930D24">
              <w:rPr>
                <w:rFonts w:ascii="Times New Roman" w:hAnsi="Times New Roman" w:cs="Times New Roman"/>
                <w:sz w:val="24"/>
                <w:szCs w:val="24"/>
              </w:rPr>
              <w:t xml:space="preserve"> (accessed: 19.08.2026).</w:t>
            </w:r>
          </w:p>
          <w:p w14:paraId="78EA5E8A" w14:textId="0DACAC2B" w:rsidR="004053A7" w:rsidRPr="00930D24" w:rsidRDefault="004053A7" w:rsidP="00930D24">
            <w:pPr>
              <w:pStyle w:val="a8"/>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930D24">
              <w:rPr>
                <w:rFonts w:ascii="Times New Roman" w:hAnsi="Times New Roman" w:cs="Times New Roman"/>
                <w:sz w:val="24"/>
                <w:szCs w:val="24"/>
              </w:rPr>
              <w:t>Mergalym</w:t>
            </w:r>
            <w:proofErr w:type="spellEnd"/>
            <w:r w:rsidRPr="00930D24">
              <w:rPr>
                <w:rFonts w:ascii="Times New Roman" w:hAnsi="Times New Roman" w:cs="Times New Roman"/>
                <w:sz w:val="24"/>
                <w:szCs w:val="24"/>
              </w:rPr>
              <w:t xml:space="preserve"> N. Crime in Kazakhstan down significantly in 5 years – Head of State. </w:t>
            </w:r>
            <w:proofErr w:type="spellStart"/>
            <w:r w:rsidRPr="00930D24">
              <w:rPr>
                <w:rStyle w:val="af0"/>
                <w:rFonts w:ascii="Times New Roman" w:hAnsi="Times New Roman" w:cs="Times New Roman"/>
                <w:i w:val="0"/>
                <w:iCs w:val="0"/>
                <w:sz w:val="24"/>
                <w:szCs w:val="24"/>
              </w:rPr>
              <w:t>Kazinform</w:t>
            </w:r>
            <w:proofErr w:type="spellEnd"/>
            <w:r w:rsidRPr="00930D24">
              <w:rPr>
                <w:rFonts w:ascii="Times New Roman" w:hAnsi="Times New Roman" w:cs="Times New Roman"/>
                <w:sz w:val="24"/>
                <w:szCs w:val="24"/>
              </w:rPr>
              <w:t xml:space="preserve">. 24 October 2025. URL: </w:t>
            </w:r>
            <w:hyperlink r:id="rId53" w:history="1">
              <w:r w:rsidRPr="00930D24">
                <w:rPr>
                  <w:rStyle w:val="a6"/>
                  <w:rFonts w:ascii="Times New Roman" w:hAnsi="Times New Roman" w:cs="Times New Roman"/>
                  <w:sz w:val="24"/>
                  <w:szCs w:val="24"/>
                </w:rPr>
                <w:t>https://qazinform.com/news/crime-in-kazakhstan-down-significantly-in-5-years-head-of-state-0e4546</w:t>
              </w:r>
            </w:hyperlink>
            <w:r w:rsidRPr="00930D24">
              <w:rPr>
                <w:rFonts w:ascii="Times New Roman" w:hAnsi="Times New Roman" w:cs="Times New Roman"/>
                <w:sz w:val="24"/>
                <w:szCs w:val="24"/>
              </w:rPr>
              <w:t xml:space="preserve"> (accessed: 19.08.2026).</w:t>
            </w:r>
          </w:p>
          <w:p w14:paraId="76E546C8" w14:textId="02B9EBDD" w:rsidR="004053A7" w:rsidRPr="00F34726" w:rsidRDefault="004053A7" w:rsidP="00930D24">
            <w:pPr>
              <w:pStyle w:val="a8"/>
              <w:numPr>
                <w:ilvl w:val="0"/>
                <w:numId w:val="3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GB"/>
              </w:rPr>
            </w:pPr>
            <w:proofErr w:type="spellStart"/>
            <w:r w:rsidRPr="00930D24">
              <w:rPr>
                <w:rStyle w:val="af0"/>
                <w:rFonts w:ascii="Times New Roman" w:hAnsi="Times New Roman" w:cs="Times New Roman"/>
                <w:i w:val="0"/>
                <w:iCs w:val="0"/>
                <w:sz w:val="24"/>
                <w:szCs w:val="24"/>
              </w:rPr>
              <w:t>Pravovaya</w:t>
            </w:r>
            <w:proofErr w:type="spellEnd"/>
            <w:r w:rsidRPr="00930D24">
              <w:rPr>
                <w:rStyle w:val="af0"/>
                <w:rFonts w:ascii="Times New Roman" w:hAnsi="Times New Roman" w:cs="Times New Roman"/>
                <w:i w:val="0"/>
                <w:iCs w:val="0"/>
                <w:sz w:val="24"/>
                <w:szCs w:val="24"/>
              </w:rPr>
              <w:t xml:space="preserve"> </w:t>
            </w:r>
            <w:proofErr w:type="spellStart"/>
            <w:r w:rsidRPr="00930D24">
              <w:rPr>
                <w:rStyle w:val="af0"/>
                <w:rFonts w:ascii="Times New Roman" w:hAnsi="Times New Roman" w:cs="Times New Roman"/>
                <w:i w:val="0"/>
                <w:iCs w:val="0"/>
                <w:sz w:val="24"/>
                <w:szCs w:val="24"/>
              </w:rPr>
              <w:t>statistika</w:t>
            </w:r>
            <w:proofErr w:type="spellEnd"/>
            <w:r w:rsidRPr="00930D24">
              <w:rPr>
                <w:rFonts w:ascii="Times New Roman" w:hAnsi="Times New Roman" w:cs="Times New Roman"/>
                <w:sz w:val="24"/>
                <w:szCs w:val="24"/>
              </w:rPr>
              <w:t xml:space="preserve"> </w:t>
            </w:r>
            <w:r w:rsidRPr="00930D24">
              <w:rPr>
                <w:rStyle w:val="text-token-text-primary"/>
                <w:rFonts w:ascii="Times New Roman" w:hAnsi="Times New Roman" w:cs="Times New Roman"/>
                <w:sz w:val="24"/>
                <w:szCs w:val="24"/>
              </w:rPr>
              <w:t>[Legal Statistics]</w:t>
            </w:r>
            <w:r w:rsidRPr="00930D24">
              <w:rPr>
                <w:rFonts w:ascii="Times New Roman" w:hAnsi="Times New Roman" w:cs="Times New Roman"/>
                <w:sz w:val="24"/>
                <w:szCs w:val="24"/>
              </w:rPr>
              <w:t xml:space="preserve">. URL: </w:t>
            </w:r>
            <w:hyperlink r:id="rId54" w:history="1">
              <w:r w:rsidRPr="00930D24">
                <w:rPr>
                  <w:rStyle w:val="a6"/>
                  <w:rFonts w:ascii="Times New Roman" w:hAnsi="Times New Roman" w:cs="Times New Roman"/>
                  <w:sz w:val="24"/>
                  <w:szCs w:val="24"/>
                </w:rPr>
                <w:t>https://qamqor.gov.kz/crimestat/indicators</w:t>
              </w:r>
            </w:hyperlink>
            <w:r w:rsidRPr="00930D24">
              <w:rPr>
                <w:rFonts w:ascii="Times New Roman" w:hAnsi="Times New Roman" w:cs="Times New Roman"/>
                <w:sz w:val="24"/>
                <w:szCs w:val="24"/>
              </w:rPr>
              <w:t xml:space="preserve"> (accessed: 19.08.2026).</w:t>
            </w:r>
          </w:p>
        </w:tc>
      </w:tr>
    </w:tbl>
    <w:p w14:paraId="7ACAEBBD" w14:textId="6DDD5271" w:rsidR="004053A7" w:rsidRPr="004053A7" w:rsidRDefault="004053A7" w:rsidP="004053A7"/>
    <w:sectPr w:rsidR="004053A7" w:rsidRPr="004053A7" w:rsidSect="00EF0F7B">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BA208" w14:textId="77777777" w:rsidR="005F006E" w:rsidRDefault="005F006E" w:rsidP="0092712B">
      <w:pPr>
        <w:spacing w:after="0" w:line="240" w:lineRule="auto"/>
      </w:pPr>
      <w:r>
        <w:separator/>
      </w:r>
    </w:p>
  </w:endnote>
  <w:endnote w:type="continuationSeparator" w:id="0">
    <w:p w14:paraId="6F390CB2" w14:textId="77777777" w:rsidR="005F006E" w:rsidRDefault="005F006E" w:rsidP="00927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4A39F" w14:textId="77777777" w:rsidR="005F006E" w:rsidRDefault="005F006E" w:rsidP="0092712B">
      <w:pPr>
        <w:spacing w:after="0" w:line="240" w:lineRule="auto"/>
      </w:pPr>
      <w:r>
        <w:separator/>
      </w:r>
    </w:p>
  </w:footnote>
  <w:footnote w:type="continuationSeparator" w:id="0">
    <w:p w14:paraId="354E1A08" w14:textId="77777777" w:rsidR="005F006E" w:rsidRDefault="005F006E" w:rsidP="00927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3B05"/>
    <w:multiLevelType w:val="hybridMultilevel"/>
    <w:tmpl w:val="C8C000D0"/>
    <w:lvl w:ilvl="0" w:tplc="18561854">
      <w:start w:val="1"/>
      <w:numFmt w:val="decimal"/>
      <w:lvlText w:val="[%1]"/>
      <w:lvlJc w:val="left"/>
      <w:pPr>
        <w:ind w:left="295"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 w15:restartNumberingAfterBreak="0">
    <w:nsid w:val="0AE17BB3"/>
    <w:multiLevelType w:val="hybridMultilevel"/>
    <w:tmpl w:val="8B281B22"/>
    <w:lvl w:ilvl="0" w:tplc="411E747C">
      <w:start w:val="1"/>
      <w:numFmt w:val="decimal"/>
      <w:lvlText w:val="%1."/>
      <w:lvlJc w:val="left"/>
      <w:pPr>
        <w:ind w:left="720" w:hanging="360"/>
      </w:pPr>
      <w:rPr>
        <w:b w:val="0"/>
        <w:bCs w:val="0"/>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5C3948"/>
    <w:multiLevelType w:val="hybridMultilevel"/>
    <w:tmpl w:val="DFE87E10"/>
    <w:lvl w:ilvl="0" w:tplc="2000000F">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 w15:restartNumberingAfterBreak="0">
    <w:nsid w:val="15772948"/>
    <w:multiLevelType w:val="hybridMultilevel"/>
    <w:tmpl w:val="BCACAD9C"/>
    <w:lvl w:ilvl="0" w:tplc="F93E495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2F1792"/>
    <w:multiLevelType w:val="hybridMultilevel"/>
    <w:tmpl w:val="4906FB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D987F6C"/>
    <w:multiLevelType w:val="hybridMultilevel"/>
    <w:tmpl w:val="697C2A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1E2145B"/>
    <w:multiLevelType w:val="hybridMultilevel"/>
    <w:tmpl w:val="F54E6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9F319A"/>
    <w:multiLevelType w:val="multilevel"/>
    <w:tmpl w:val="197E419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F2253D"/>
    <w:multiLevelType w:val="hybridMultilevel"/>
    <w:tmpl w:val="B73C2CF6"/>
    <w:lvl w:ilvl="0" w:tplc="0422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5F6470"/>
    <w:multiLevelType w:val="hybridMultilevel"/>
    <w:tmpl w:val="697C2A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D8C1B5D"/>
    <w:multiLevelType w:val="multilevel"/>
    <w:tmpl w:val="E8965F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A914BD"/>
    <w:multiLevelType w:val="hybridMultilevel"/>
    <w:tmpl w:val="3DE49DD4"/>
    <w:lvl w:ilvl="0" w:tplc="F93E4950">
      <w:start w:val="1"/>
      <w:numFmt w:val="decimal"/>
      <w:lvlText w:val="%1."/>
      <w:lvlJc w:val="left"/>
      <w:pPr>
        <w:ind w:left="64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15E0E99"/>
    <w:multiLevelType w:val="multilevel"/>
    <w:tmpl w:val="54F0F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8C27BB"/>
    <w:multiLevelType w:val="hybridMultilevel"/>
    <w:tmpl w:val="BC5E08FC"/>
    <w:lvl w:ilvl="0" w:tplc="30208D58">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4FF61B5"/>
    <w:multiLevelType w:val="hybridMultilevel"/>
    <w:tmpl w:val="C6C64C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56B1147"/>
    <w:multiLevelType w:val="hybridMultilevel"/>
    <w:tmpl w:val="DEEE06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69B23E3"/>
    <w:multiLevelType w:val="hybridMultilevel"/>
    <w:tmpl w:val="CCB856E0"/>
    <w:lvl w:ilvl="0" w:tplc="2000000F">
      <w:start w:val="1"/>
      <w:numFmt w:val="decimal"/>
      <w:lvlText w:val="%1."/>
      <w:lvlJc w:val="left"/>
      <w:pPr>
        <w:ind w:left="1079" w:hanging="360"/>
      </w:pPr>
    </w:lvl>
    <w:lvl w:ilvl="1" w:tplc="20000019" w:tentative="1">
      <w:start w:val="1"/>
      <w:numFmt w:val="lowerLetter"/>
      <w:lvlText w:val="%2."/>
      <w:lvlJc w:val="left"/>
      <w:pPr>
        <w:ind w:left="1799" w:hanging="360"/>
      </w:pPr>
    </w:lvl>
    <w:lvl w:ilvl="2" w:tplc="2000001B" w:tentative="1">
      <w:start w:val="1"/>
      <w:numFmt w:val="lowerRoman"/>
      <w:lvlText w:val="%3."/>
      <w:lvlJc w:val="right"/>
      <w:pPr>
        <w:ind w:left="2519" w:hanging="180"/>
      </w:pPr>
    </w:lvl>
    <w:lvl w:ilvl="3" w:tplc="2000000F" w:tentative="1">
      <w:start w:val="1"/>
      <w:numFmt w:val="decimal"/>
      <w:lvlText w:val="%4."/>
      <w:lvlJc w:val="left"/>
      <w:pPr>
        <w:ind w:left="3239" w:hanging="360"/>
      </w:pPr>
    </w:lvl>
    <w:lvl w:ilvl="4" w:tplc="20000019" w:tentative="1">
      <w:start w:val="1"/>
      <w:numFmt w:val="lowerLetter"/>
      <w:lvlText w:val="%5."/>
      <w:lvlJc w:val="left"/>
      <w:pPr>
        <w:ind w:left="3959" w:hanging="360"/>
      </w:pPr>
    </w:lvl>
    <w:lvl w:ilvl="5" w:tplc="2000001B" w:tentative="1">
      <w:start w:val="1"/>
      <w:numFmt w:val="lowerRoman"/>
      <w:lvlText w:val="%6."/>
      <w:lvlJc w:val="right"/>
      <w:pPr>
        <w:ind w:left="4679" w:hanging="180"/>
      </w:pPr>
    </w:lvl>
    <w:lvl w:ilvl="6" w:tplc="2000000F" w:tentative="1">
      <w:start w:val="1"/>
      <w:numFmt w:val="decimal"/>
      <w:lvlText w:val="%7."/>
      <w:lvlJc w:val="left"/>
      <w:pPr>
        <w:ind w:left="5399" w:hanging="360"/>
      </w:pPr>
    </w:lvl>
    <w:lvl w:ilvl="7" w:tplc="20000019" w:tentative="1">
      <w:start w:val="1"/>
      <w:numFmt w:val="lowerLetter"/>
      <w:lvlText w:val="%8."/>
      <w:lvlJc w:val="left"/>
      <w:pPr>
        <w:ind w:left="6119" w:hanging="360"/>
      </w:pPr>
    </w:lvl>
    <w:lvl w:ilvl="8" w:tplc="2000001B" w:tentative="1">
      <w:start w:val="1"/>
      <w:numFmt w:val="lowerRoman"/>
      <w:lvlText w:val="%9."/>
      <w:lvlJc w:val="right"/>
      <w:pPr>
        <w:ind w:left="6839" w:hanging="180"/>
      </w:pPr>
    </w:lvl>
  </w:abstractNum>
  <w:abstractNum w:abstractNumId="17" w15:restartNumberingAfterBreak="0">
    <w:nsid w:val="3B973E34"/>
    <w:multiLevelType w:val="hybridMultilevel"/>
    <w:tmpl w:val="17A44A6A"/>
    <w:lvl w:ilvl="0" w:tplc="29748B86">
      <w:start w:val="1"/>
      <w:numFmt w:val="decimal"/>
      <w:lvlText w:val="%1."/>
      <w:lvlJc w:val="left"/>
      <w:pPr>
        <w:ind w:left="401" w:hanging="360"/>
      </w:pPr>
      <w:rPr>
        <w:rFonts w:hint="default"/>
      </w:rPr>
    </w:lvl>
    <w:lvl w:ilvl="1" w:tplc="20000019" w:tentative="1">
      <w:start w:val="1"/>
      <w:numFmt w:val="lowerLetter"/>
      <w:lvlText w:val="%2."/>
      <w:lvlJc w:val="left"/>
      <w:pPr>
        <w:ind w:left="1121" w:hanging="360"/>
      </w:pPr>
    </w:lvl>
    <w:lvl w:ilvl="2" w:tplc="2000001B" w:tentative="1">
      <w:start w:val="1"/>
      <w:numFmt w:val="lowerRoman"/>
      <w:lvlText w:val="%3."/>
      <w:lvlJc w:val="right"/>
      <w:pPr>
        <w:ind w:left="1841" w:hanging="180"/>
      </w:pPr>
    </w:lvl>
    <w:lvl w:ilvl="3" w:tplc="2000000F" w:tentative="1">
      <w:start w:val="1"/>
      <w:numFmt w:val="decimal"/>
      <w:lvlText w:val="%4."/>
      <w:lvlJc w:val="left"/>
      <w:pPr>
        <w:ind w:left="2561" w:hanging="360"/>
      </w:pPr>
    </w:lvl>
    <w:lvl w:ilvl="4" w:tplc="20000019" w:tentative="1">
      <w:start w:val="1"/>
      <w:numFmt w:val="lowerLetter"/>
      <w:lvlText w:val="%5."/>
      <w:lvlJc w:val="left"/>
      <w:pPr>
        <w:ind w:left="3281" w:hanging="360"/>
      </w:pPr>
    </w:lvl>
    <w:lvl w:ilvl="5" w:tplc="2000001B" w:tentative="1">
      <w:start w:val="1"/>
      <w:numFmt w:val="lowerRoman"/>
      <w:lvlText w:val="%6."/>
      <w:lvlJc w:val="right"/>
      <w:pPr>
        <w:ind w:left="4001" w:hanging="180"/>
      </w:pPr>
    </w:lvl>
    <w:lvl w:ilvl="6" w:tplc="2000000F" w:tentative="1">
      <w:start w:val="1"/>
      <w:numFmt w:val="decimal"/>
      <w:lvlText w:val="%7."/>
      <w:lvlJc w:val="left"/>
      <w:pPr>
        <w:ind w:left="4721" w:hanging="360"/>
      </w:pPr>
    </w:lvl>
    <w:lvl w:ilvl="7" w:tplc="20000019" w:tentative="1">
      <w:start w:val="1"/>
      <w:numFmt w:val="lowerLetter"/>
      <w:lvlText w:val="%8."/>
      <w:lvlJc w:val="left"/>
      <w:pPr>
        <w:ind w:left="5441" w:hanging="360"/>
      </w:pPr>
    </w:lvl>
    <w:lvl w:ilvl="8" w:tplc="2000001B" w:tentative="1">
      <w:start w:val="1"/>
      <w:numFmt w:val="lowerRoman"/>
      <w:lvlText w:val="%9."/>
      <w:lvlJc w:val="right"/>
      <w:pPr>
        <w:ind w:left="6161" w:hanging="180"/>
      </w:pPr>
    </w:lvl>
  </w:abstractNum>
  <w:abstractNum w:abstractNumId="18" w15:restartNumberingAfterBreak="0">
    <w:nsid w:val="3B9B6624"/>
    <w:multiLevelType w:val="multilevel"/>
    <w:tmpl w:val="8E70FF2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F27C58"/>
    <w:multiLevelType w:val="hybridMultilevel"/>
    <w:tmpl w:val="3DE49DD4"/>
    <w:lvl w:ilvl="0" w:tplc="F93E495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0676194"/>
    <w:multiLevelType w:val="multilevel"/>
    <w:tmpl w:val="87068E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AA0310"/>
    <w:multiLevelType w:val="hybridMultilevel"/>
    <w:tmpl w:val="3502E4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1813BDC"/>
    <w:multiLevelType w:val="hybridMultilevel"/>
    <w:tmpl w:val="4C9A3034"/>
    <w:lvl w:ilvl="0" w:tplc="F93E4950">
      <w:start w:val="1"/>
      <w:numFmt w:val="decimal"/>
      <w:lvlText w:val="%1."/>
      <w:lvlJc w:val="left"/>
      <w:pPr>
        <w:ind w:left="1014" w:hanging="360"/>
      </w:pPr>
      <w:rPr>
        <w:rFonts w:hint="default"/>
      </w:rPr>
    </w:lvl>
    <w:lvl w:ilvl="1" w:tplc="20000019" w:tentative="1">
      <w:start w:val="1"/>
      <w:numFmt w:val="lowerLetter"/>
      <w:lvlText w:val="%2."/>
      <w:lvlJc w:val="left"/>
      <w:pPr>
        <w:ind w:left="1734" w:hanging="360"/>
      </w:pPr>
    </w:lvl>
    <w:lvl w:ilvl="2" w:tplc="2000001B" w:tentative="1">
      <w:start w:val="1"/>
      <w:numFmt w:val="lowerRoman"/>
      <w:lvlText w:val="%3."/>
      <w:lvlJc w:val="right"/>
      <w:pPr>
        <w:ind w:left="2454" w:hanging="180"/>
      </w:pPr>
    </w:lvl>
    <w:lvl w:ilvl="3" w:tplc="2000000F" w:tentative="1">
      <w:start w:val="1"/>
      <w:numFmt w:val="decimal"/>
      <w:lvlText w:val="%4."/>
      <w:lvlJc w:val="left"/>
      <w:pPr>
        <w:ind w:left="3174" w:hanging="360"/>
      </w:pPr>
    </w:lvl>
    <w:lvl w:ilvl="4" w:tplc="20000019" w:tentative="1">
      <w:start w:val="1"/>
      <w:numFmt w:val="lowerLetter"/>
      <w:lvlText w:val="%5."/>
      <w:lvlJc w:val="left"/>
      <w:pPr>
        <w:ind w:left="3894" w:hanging="360"/>
      </w:pPr>
    </w:lvl>
    <w:lvl w:ilvl="5" w:tplc="2000001B" w:tentative="1">
      <w:start w:val="1"/>
      <w:numFmt w:val="lowerRoman"/>
      <w:lvlText w:val="%6."/>
      <w:lvlJc w:val="right"/>
      <w:pPr>
        <w:ind w:left="4614" w:hanging="180"/>
      </w:pPr>
    </w:lvl>
    <w:lvl w:ilvl="6" w:tplc="2000000F" w:tentative="1">
      <w:start w:val="1"/>
      <w:numFmt w:val="decimal"/>
      <w:lvlText w:val="%7."/>
      <w:lvlJc w:val="left"/>
      <w:pPr>
        <w:ind w:left="5334" w:hanging="360"/>
      </w:pPr>
    </w:lvl>
    <w:lvl w:ilvl="7" w:tplc="20000019" w:tentative="1">
      <w:start w:val="1"/>
      <w:numFmt w:val="lowerLetter"/>
      <w:lvlText w:val="%8."/>
      <w:lvlJc w:val="left"/>
      <w:pPr>
        <w:ind w:left="6054" w:hanging="360"/>
      </w:pPr>
    </w:lvl>
    <w:lvl w:ilvl="8" w:tplc="2000001B" w:tentative="1">
      <w:start w:val="1"/>
      <w:numFmt w:val="lowerRoman"/>
      <w:lvlText w:val="%9."/>
      <w:lvlJc w:val="right"/>
      <w:pPr>
        <w:ind w:left="6774" w:hanging="180"/>
      </w:pPr>
    </w:lvl>
  </w:abstractNum>
  <w:abstractNum w:abstractNumId="23" w15:restartNumberingAfterBreak="0">
    <w:nsid w:val="422F3CF6"/>
    <w:multiLevelType w:val="hybridMultilevel"/>
    <w:tmpl w:val="1A00E2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C97A68"/>
    <w:multiLevelType w:val="hybridMultilevel"/>
    <w:tmpl w:val="3DE49DD4"/>
    <w:lvl w:ilvl="0" w:tplc="F93E495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A014F01"/>
    <w:multiLevelType w:val="hybridMultilevel"/>
    <w:tmpl w:val="DEEE06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B6D6555"/>
    <w:multiLevelType w:val="hybridMultilevel"/>
    <w:tmpl w:val="1CB235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B9B383B"/>
    <w:multiLevelType w:val="hybridMultilevel"/>
    <w:tmpl w:val="90EAE164"/>
    <w:lvl w:ilvl="0" w:tplc="4CA82F40">
      <w:start w:val="1"/>
      <w:numFmt w:val="decimal"/>
      <w:lvlText w:val="[%1]"/>
      <w:lvlJc w:val="left"/>
      <w:pPr>
        <w:ind w:left="1287" w:hanging="360"/>
      </w:pPr>
      <w:rPr>
        <w:rFonts w:hint="default"/>
        <w:lang w:val="en-US"/>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8" w15:restartNumberingAfterBreak="0">
    <w:nsid w:val="52374DD4"/>
    <w:multiLevelType w:val="hybridMultilevel"/>
    <w:tmpl w:val="F54E69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47E27B1"/>
    <w:multiLevelType w:val="multilevel"/>
    <w:tmpl w:val="E5E2A3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307CC2"/>
    <w:multiLevelType w:val="hybridMultilevel"/>
    <w:tmpl w:val="1CB235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1B41224"/>
    <w:multiLevelType w:val="hybridMultilevel"/>
    <w:tmpl w:val="63EE26F8"/>
    <w:lvl w:ilvl="0" w:tplc="FFFFFFFF">
      <w:start w:val="1"/>
      <w:numFmt w:val="decimal"/>
      <w:lvlText w:val="%1."/>
      <w:lvlJc w:val="left"/>
      <w:pPr>
        <w:ind w:left="1069" w:hanging="360"/>
      </w:pPr>
      <w:rPr>
        <w:rFonts w:hint="default"/>
      </w:rPr>
    </w:lvl>
    <w:lvl w:ilvl="1" w:tplc="20000019" w:tentative="1">
      <w:start w:val="1"/>
      <w:numFmt w:val="lowerLetter"/>
      <w:lvlText w:val="%2."/>
      <w:lvlJc w:val="left"/>
      <w:pPr>
        <w:ind w:left="1495" w:hanging="360"/>
      </w:pPr>
    </w:lvl>
    <w:lvl w:ilvl="2" w:tplc="2000001B" w:tentative="1">
      <w:start w:val="1"/>
      <w:numFmt w:val="lowerRoman"/>
      <w:lvlText w:val="%3."/>
      <w:lvlJc w:val="right"/>
      <w:pPr>
        <w:ind w:left="2215" w:hanging="180"/>
      </w:pPr>
    </w:lvl>
    <w:lvl w:ilvl="3" w:tplc="2000000F" w:tentative="1">
      <w:start w:val="1"/>
      <w:numFmt w:val="decimal"/>
      <w:lvlText w:val="%4."/>
      <w:lvlJc w:val="left"/>
      <w:pPr>
        <w:ind w:left="2935" w:hanging="360"/>
      </w:pPr>
    </w:lvl>
    <w:lvl w:ilvl="4" w:tplc="20000019" w:tentative="1">
      <w:start w:val="1"/>
      <w:numFmt w:val="lowerLetter"/>
      <w:lvlText w:val="%5."/>
      <w:lvlJc w:val="left"/>
      <w:pPr>
        <w:ind w:left="3655" w:hanging="360"/>
      </w:pPr>
    </w:lvl>
    <w:lvl w:ilvl="5" w:tplc="2000001B" w:tentative="1">
      <w:start w:val="1"/>
      <w:numFmt w:val="lowerRoman"/>
      <w:lvlText w:val="%6."/>
      <w:lvlJc w:val="right"/>
      <w:pPr>
        <w:ind w:left="4375" w:hanging="180"/>
      </w:pPr>
    </w:lvl>
    <w:lvl w:ilvl="6" w:tplc="2000000F" w:tentative="1">
      <w:start w:val="1"/>
      <w:numFmt w:val="decimal"/>
      <w:lvlText w:val="%7."/>
      <w:lvlJc w:val="left"/>
      <w:pPr>
        <w:ind w:left="5095" w:hanging="360"/>
      </w:pPr>
    </w:lvl>
    <w:lvl w:ilvl="7" w:tplc="20000019" w:tentative="1">
      <w:start w:val="1"/>
      <w:numFmt w:val="lowerLetter"/>
      <w:lvlText w:val="%8."/>
      <w:lvlJc w:val="left"/>
      <w:pPr>
        <w:ind w:left="5815" w:hanging="360"/>
      </w:pPr>
    </w:lvl>
    <w:lvl w:ilvl="8" w:tplc="2000001B" w:tentative="1">
      <w:start w:val="1"/>
      <w:numFmt w:val="lowerRoman"/>
      <w:lvlText w:val="%9."/>
      <w:lvlJc w:val="right"/>
      <w:pPr>
        <w:ind w:left="6535" w:hanging="180"/>
      </w:pPr>
    </w:lvl>
  </w:abstractNum>
  <w:abstractNum w:abstractNumId="32" w15:restartNumberingAfterBreak="0">
    <w:nsid w:val="631B4EC6"/>
    <w:multiLevelType w:val="hybridMultilevel"/>
    <w:tmpl w:val="DFE87E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7B425D2"/>
    <w:multiLevelType w:val="hybridMultilevel"/>
    <w:tmpl w:val="4906FB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80C5C29"/>
    <w:multiLevelType w:val="multilevel"/>
    <w:tmpl w:val="8FAA1476"/>
    <w:lvl w:ilvl="0">
      <w:start w:val="18"/>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5" w15:restartNumberingAfterBreak="0">
    <w:nsid w:val="70E72032"/>
    <w:multiLevelType w:val="hybridMultilevel"/>
    <w:tmpl w:val="C4BE6A86"/>
    <w:lvl w:ilvl="0" w:tplc="F93E495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6782133"/>
    <w:multiLevelType w:val="hybridMultilevel"/>
    <w:tmpl w:val="DD8CFE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A805D21"/>
    <w:multiLevelType w:val="hybridMultilevel"/>
    <w:tmpl w:val="1A00E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09356562">
    <w:abstractNumId w:val="13"/>
  </w:num>
  <w:num w:numId="2" w16cid:durableId="1010185248">
    <w:abstractNumId w:val="30"/>
  </w:num>
  <w:num w:numId="3" w16cid:durableId="1694458604">
    <w:abstractNumId w:val="26"/>
  </w:num>
  <w:num w:numId="4" w16cid:durableId="1421416418">
    <w:abstractNumId w:val="21"/>
  </w:num>
  <w:num w:numId="5" w16cid:durableId="1708217346">
    <w:abstractNumId w:val="33"/>
  </w:num>
  <w:num w:numId="6" w16cid:durableId="716202641">
    <w:abstractNumId w:val="16"/>
  </w:num>
  <w:num w:numId="7" w16cid:durableId="1110009478">
    <w:abstractNumId w:val="4"/>
  </w:num>
  <w:num w:numId="8" w16cid:durableId="1808349903">
    <w:abstractNumId w:val="14"/>
  </w:num>
  <w:num w:numId="9" w16cid:durableId="1672877623">
    <w:abstractNumId w:val="15"/>
  </w:num>
  <w:num w:numId="10" w16cid:durableId="399059154">
    <w:abstractNumId w:val="25"/>
  </w:num>
  <w:num w:numId="11" w16cid:durableId="1979801549">
    <w:abstractNumId w:val="2"/>
  </w:num>
  <w:num w:numId="12" w16cid:durableId="751008687">
    <w:abstractNumId w:val="32"/>
  </w:num>
  <w:num w:numId="13" w16cid:durableId="1832020597">
    <w:abstractNumId w:val="9"/>
  </w:num>
  <w:num w:numId="14" w16cid:durableId="964696631">
    <w:abstractNumId w:val="35"/>
  </w:num>
  <w:num w:numId="15" w16cid:durableId="12342525">
    <w:abstractNumId w:val="3"/>
  </w:num>
  <w:num w:numId="16" w16cid:durableId="1537280646">
    <w:abstractNumId w:val="19"/>
  </w:num>
  <w:num w:numId="17" w16cid:durableId="407268459">
    <w:abstractNumId w:val="22"/>
  </w:num>
  <w:num w:numId="18" w16cid:durableId="437143164">
    <w:abstractNumId w:val="11"/>
  </w:num>
  <w:num w:numId="19" w16cid:durableId="1256793014">
    <w:abstractNumId w:val="24"/>
  </w:num>
  <w:num w:numId="20" w16cid:durableId="1057899190">
    <w:abstractNumId w:val="5"/>
  </w:num>
  <w:num w:numId="21" w16cid:durableId="1009062906">
    <w:abstractNumId w:val="36"/>
  </w:num>
  <w:num w:numId="22" w16cid:durableId="294264366">
    <w:abstractNumId w:val="17"/>
  </w:num>
  <w:num w:numId="23" w16cid:durableId="1241325750">
    <w:abstractNumId w:val="31"/>
  </w:num>
  <w:num w:numId="24" w16cid:durableId="647633604">
    <w:abstractNumId w:val="27"/>
  </w:num>
  <w:num w:numId="25" w16cid:durableId="161050094">
    <w:abstractNumId w:val="0"/>
  </w:num>
  <w:num w:numId="26" w16cid:durableId="296180057">
    <w:abstractNumId w:val="37"/>
  </w:num>
  <w:num w:numId="27" w16cid:durableId="1680347039">
    <w:abstractNumId w:val="23"/>
  </w:num>
  <w:num w:numId="28" w16cid:durableId="326322715">
    <w:abstractNumId w:val="12"/>
  </w:num>
  <w:num w:numId="29" w16cid:durableId="2022733390">
    <w:abstractNumId w:val="10"/>
  </w:num>
  <w:num w:numId="30" w16cid:durableId="494300362">
    <w:abstractNumId w:val="29"/>
  </w:num>
  <w:num w:numId="31" w16cid:durableId="1892880260">
    <w:abstractNumId w:val="20"/>
  </w:num>
  <w:num w:numId="32" w16cid:durableId="618267304">
    <w:abstractNumId w:val="34"/>
  </w:num>
  <w:num w:numId="33" w16cid:durableId="565262841">
    <w:abstractNumId w:val="7"/>
  </w:num>
  <w:num w:numId="34" w16cid:durableId="1703553178">
    <w:abstractNumId w:val="18"/>
  </w:num>
  <w:num w:numId="35" w16cid:durableId="15204974">
    <w:abstractNumId w:val="28"/>
  </w:num>
  <w:num w:numId="36" w16cid:durableId="551115540">
    <w:abstractNumId w:val="6"/>
  </w:num>
  <w:num w:numId="37" w16cid:durableId="105463021">
    <w:abstractNumId w:val="1"/>
  </w:num>
  <w:num w:numId="38" w16cid:durableId="885987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706"/>
    <w:rsid w:val="000147EF"/>
    <w:rsid w:val="00045389"/>
    <w:rsid w:val="00050FC5"/>
    <w:rsid w:val="000551ED"/>
    <w:rsid w:val="0005754F"/>
    <w:rsid w:val="000647C3"/>
    <w:rsid w:val="00097B19"/>
    <w:rsid w:val="000B1FE4"/>
    <w:rsid w:val="000B40FC"/>
    <w:rsid w:val="000B6C47"/>
    <w:rsid w:val="000D69B6"/>
    <w:rsid w:val="000E2E3B"/>
    <w:rsid w:val="000F3F14"/>
    <w:rsid w:val="0010733A"/>
    <w:rsid w:val="00125241"/>
    <w:rsid w:val="00143E3E"/>
    <w:rsid w:val="00153CB4"/>
    <w:rsid w:val="00161312"/>
    <w:rsid w:val="00171606"/>
    <w:rsid w:val="00172975"/>
    <w:rsid w:val="00177B58"/>
    <w:rsid w:val="001B0449"/>
    <w:rsid w:val="001B29ED"/>
    <w:rsid w:val="001E1011"/>
    <w:rsid w:val="001E418C"/>
    <w:rsid w:val="0022472F"/>
    <w:rsid w:val="00226780"/>
    <w:rsid w:val="0024116C"/>
    <w:rsid w:val="0024449E"/>
    <w:rsid w:val="00287361"/>
    <w:rsid w:val="00287D84"/>
    <w:rsid w:val="002B50BC"/>
    <w:rsid w:val="002B5743"/>
    <w:rsid w:val="002E530E"/>
    <w:rsid w:val="00313EBF"/>
    <w:rsid w:val="00321711"/>
    <w:rsid w:val="00326905"/>
    <w:rsid w:val="00342177"/>
    <w:rsid w:val="003656C7"/>
    <w:rsid w:val="003827AC"/>
    <w:rsid w:val="00396CD0"/>
    <w:rsid w:val="003A3205"/>
    <w:rsid w:val="003A3DBF"/>
    <w:rsid w:val="003A5989"/>
    <w:rsid w:val="003A7DE7"/>
    <w:rsid w:val="003D4AD4"/>
    <w:rsid w:val="0040477A"/>
    <w:rsid w:val="004053A7"/>
    <w:rsid w:val="00471DEE"/>
    <w:rsid w:val="004761BA"/>
    <w:rsid w:val="0048568B"/>
    <w:rsid w:val="00487457"/>
    <w:rsid w:val="004910A9"/>
    <w:rsid w:val="00497263"/>
    <w:rsid w:val="004B4144"/>
    <w:rsid w:val="004E7F7F"/>
    <w:rsid w:val="004F3ADF"/>
    <w:rsid w:val="00515786"/>
    <w:rsid w:val="00553A31"/>
    <w:rsid w:val="00571C06"/>
    <w:rsid w:val="00577318"/>
    <w:rsid w:val="00581357"/>
    <w:rsid w:val="00590F98"/>
    <w:rsid w:val="00595F00"/>
    <w:rsid w:val="005A25AD"/>
    <w:rsid w:val="005E3126"/>
    <w:rsid w:val="005E53E8"/>
    <w:rsid w:val="005E5959"/>
    <w:rsid w:val="005F006E"/>
    <w:rsid w:val="005F60BE"/>
    <w:rsid w:val="006309C1"/>
    <w:rsid w:val="00643F13"/>
    <w:rsid w:val="006622FE"/>
    <w:rsid w:val="00693E4D"/>
    <w:rsid w:val="006A4118"/>
    <w:rsid w:val="006D116F"/>
    <w:rsid w:val="0071443A"/>
    <w:rsid w:val="0074675A"/>
    <w:rsid w:val="00787AFB"/>
    <w:rsid w:val="00787C7A"/>
    <w:rsid w:val="007A4EDE"/>
    <w:rsid w:val="007B3643"/>
    <w:rsid w:val="007B687B"/>
    <w:rsid w:val="008079CB"/>
    <w:rsid w:val="008179A7"/>
    <w:rsid w:val="00874434"/>
    <w:rsid w:val="0089770F"/>
    <w:rsid w:val="008A1A39"/>
    <w:rsid w:val="008C2356"/>
    <w:rsid w:val="00902868"/>
    <w:rsid w:val="0090774A"/>
    <w:rsid w:val="009137F3"/>
    <w:rsid w:val="00916FD1"/>
    <w:rsid w:val="00925D8A"/>
    <w:rsid w:val="0092712B"/>
    <w:rsid w:val="00930D24"/>
    <w:rsid w:val="00995D76"/>
    <w:rsid w:val="00996AD8"/>
    <w:rsid w:val="009D7FEF"/>
    <w:rsid w:val="00A046FB"/>
    <w:rsid w:val="00A12BAE"/>
    <w:rsid w:val="00A17F9E"/>
    <w:rsid w:val="00A230DE"/>
    <w:rsid w:val="00A27624"/>
    <w:rsid w:val="00A350CB"/>
    <w:rsid w:val="00A44BE1"/>
    <w:rsid w:val="00A5467D"/>
    <w:rsid w:val="00A6513F"/>
    <w:rsid w:val="00A7435C"/>
    <w:rsid w:val="00AD233F"/>
    <w:rsid w:val="00AD5908"/>
    <w:rsid w:val="00AD7390"/>
    <w:rsid w:val="00AF2791"/>
    <w:rsid w:val="00AF286F"/>
    <w:rsid w:val="00B05888"/>
    <w:rsid w:val="00B350CC"/>
    <w:rsid w:val="00B64580"/>
    <w:rsid w:val="00B724D7"/>
    <w:rsid w:val="00B7270E"/>
    <w:rsid w:val="00BA0570"/>
    <w:rsid w:val="00BB66A1"/>
    <w:rsid w:val="00BC234D"/>
    <w:rsid w:val="00BC4444"/>
    <w:rsid w:val="00BD08F5"/>
    <w:rsid w:val="00BE6CFE"/>
    <w:rsid w:val="00C048A2"/>
    <w:rsid w:val="00C1757B"/>
    <w:rsid w:val="00C26B85"/>
    <w:rsid w:val="00C402EE"/>
    <w:rsid w:val="00C46535"/>
    <w:rsid w:val="00CA7551"/>
    <w:rsid w:val="00CC482E"/>
    <w:rsid w:val="00CD15DD"/>
    <w:rsid w:val="00CD273B"/>
    <w:rsid w:val="00CD4BDA"/>
    <w:rsid w:val="00CE3706"/>
    <w:rsid w:val="00CE4C9F"/>
    <w:rsid w:val="00CE730F"/>
    <w:rsid w:val="00D02FFE"/>
    <w:rsid w:val="00D33217"/>
    <w:rsid w:val="00D41CB9"/>
    <w:rsid w:val="00D44E13"/>
    <w:rsid w:val="00D517E0"/>
    <w:rsid w:val="00D7687B"/>
    <w:rsid w:val="00D857E4"/>
    <w:rsid w:val="00D9598C"/>
    <w:rsid w:val="00D96B04"/>
    <w:rsid w:val="00DC12A2"/>
    <w:rsid w:val="00DC24C2"/>
    <w:rsid w:val="00DC5B98"/>
    <w:rsid w:val="00DD6FA4"/>
    <w:rsid w:val="00DE67D2"/>
    <w:rsid w:val="00DF0E16"/>
    <w:rsid w:val="00DF297D"/>
    <w:rsid w:val="00E0004D"/>
    <w:rsid w:val="00E127A4"/>
    <w:rsid w:val="00E17A31"/>
    <w:rsid w:val="00E21818"/>
    <w:rsid w:val="00E274AA"/>
    <w:rsid w:val="00E33CBC"/>
    <w:rsid w:val="00E33E9D"/>
    <w:rsid w:val="00E658F7"/>
    <w:rsid w:val="00E878C2"/>
    <w:rsid w:val="00EA2446"/>
    <w:rsid w:val="00EB5FA3"/>
    <w:rsid w:val="00ED1752"/>
    <w:rsid w:val="00ED324E"/>
    <w:rsid w:val="00EF0F7B"/>
    <w:rsid w:val="00EF7936"/>
    <w:rsid w:val="00F20DD3"/>
    <w:rsid w:val="00F34726"/>
    <w:rsid w:val="00F54449"/>
    <w:rsid w:val="00F64430"/>
    <w:rsid w:val="00F71C18"/>
    <w:rsid w:val="00F82773"/>
    <w:rsid w:val="00F85AEC"/>
    <w:rsid w:val="00FC1083"/>
    <w:rsid w:val="00FC1D88"/>
    <w:rsid w:val="00FC7713"/>
    <w:rsid w:val="00FD3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3549"/>
  <w15:chartTrackingRefBased/>
  <w15:docId w15:val="{45562A0E-69FB-446B-B4B0-2899D14D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570"/>
  </w:style>
  <w:style w:type="paragraph" w:styleId="2">
    <w:name w:val="heading 2"/>
    <w:basedOn w:val="a"/>
    <w:next w:val="a"/>
    <w:link w:val="20"/>
    <w:uiPriority w:val="9"/>
    <w:semiHidden/>
    <w:unhideWhenUsed/>
    <w:qFormat/>
    <w:rsid w:val="00E000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97B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2712B"/>
    <w:pPr>
      <w:spacing w:after="0" w:line="240" w:lineRule="auto"/>
    </w:pPr>
    <w:rPr>
      <w:sz w:val="20"/>
      <w:szCs w:val="20"/>
    </w:rPr>
  </w:style>
  <w:style w:type="character" w:customStyle="1" w:styleId="a4">
    <w:name w:val="Текст виноски Знак"/>
    <w:basedOn w:val="a0"/>
    <w:link w:val="a3"/>
    <w:uiPriority w:val="99"/>
    <w:semiHidden/>
    <w:rsid w:val="0092712B"/>
    <w:rPr>
      <w:sz w:val="20"/>
      <w:szCs w:val="20"/>
    </w:rPr>
  </w:style>
  <w:style w:type="character" w:styleId="a5">
    <w:name w:val="footnote reference"/>
    <w:basedOn w:val="a0"/>
    <w:uiPriority w:val="99"/>
    <w:semiHidden/>
    <w:unhideWhenUsed/>
    <w:rsid w:val="0092712B"/>
    <w:rPr>
      <w:vertAlign w:val="superscript"/>
    </w:rPr>
  </w:style>
  <w:style w:type="character" w:styleId="a6">
    <w:name w:val="Hyperlink"/>
    <w:basedOn w:val="a0"/>
    <w:uiPriority w:val="99"/>
    <w:unhideWhenUsed/>
    <w:rsid w:val="0092712B"/>
    <w:rPr>
      <w:color w:val="0563C1" w:themeColor="hyperlink"/>
      <w:u w:val="single"/>
    </w:rPr>
  </w:style>
  <w:style w:type="character" w:customStyle="1" w:styleId="1">
    <w:name w:val="Неразрешенное упоминание1"/>
    <w:basedOn w:val="a0"/>
    <w:uiPriority w:val="99"/>
    <w:semiHidden/>
    <w:unhideWhenUsed/>
    <w:rsid w:val="0092712B"/>
    <w:rPr>
      <w:color w:val="605E5C"/>
      <w:shd w:val="clear" w:color="auto" w:fill="E1DFDD"/>
    </w:rPr>
  </w:style>
  <w:style w:type="table" w:styleId="a7">
    <w:name w:val="Table Grid"/>
    <w:basedOn w:val="a1"/>
    <w:uiPriority w:val="39"/>
    <w:rsid w:val="00E00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E0004D"/>
    <w:rPr>
      <w:rFonts w:asciiTheme="majorHAnsi" w:eastAsiaTheme="majorEastAsia" w:hAnsiTheme="majorHAnsi" w:cstheme="majorBidi"/>
      <w:color w:val="2F5496" w:themeColor="accent1" w:themeShade="BF"/>
      <w:sz w:val="26"/>
      <w:szCs w:val="26"/>
    </w:rPr>
  </w:style>
  <w:style w:type="paragraph" w:styleId="a8">
    <w:name w:val="List Paragraph"/>
    <w:basedOn w:val="a"/>
    <w:uiPriority w:val="34"/>
    <w:qFormat/>
    <w:rsid w:val="00E127A4"/>
    <w:pPr>
      <w:ind w:left="720"/>
      <w:contextualSpacing/>
    </w:pPr>
  </w:style>
  <w:style w:type="table" w:styleId="10">
    <w:name w:val="Plain Table 1"/>
    <w:basedOn w:val="a1"/>
    <w:uiPriority w:val="41"/>
    <w:rsid w:val="000147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9">
    <w:name w:val="Unresolved Mention"/>
    <w:basedOn w:val="a0"/>
    <w:uiPriority w:val="99"/>
    <w:semiHidden/>
    <w:unhideWhenUsed/>
    <w:rsid w:val="002B5743"/>
    <w:rPr>
      <w:color w:val="605E5C"/>
      <w:shd w:val="clear" w:color="auto" w:fill="E1DFDD"/>
    </w:rPr>
  </w:style>
  <w:style w:type="character" w:styleId="aa">
    <w:name w:val="annotation reference"/>
    <w:basedOn w:val="a0"/>
    <w:uiPriority w:val="99"/>
    <w:semiHidden/>
    <w:unhideWhenUsed/>
    <w:rsid w:val="0024449E"/>
    <w:rPr>
      <w:sz w:val="16"/>
      <w:szCs w:val="16"/>
    </w:rPr>
  </w:style>
  <w:style w:type="paragraph" w:styleId="ab">
    <w:name w:val="annotation text"/>
    <w:basedOn w:val="a"/>
    <w:link w:val="ac"/>
    <w:uiPriority w:val="99"/>
    <w:semiHidden/>
    <w:unhideWhenUsed/>
    <w:rsid w:val="0024449E"/>
    <w:pPr>
      <w:spacing w:line="240" w:lineRule="auto"/>
    </w:pPr>
    <w:rPr>
      <w:sz w:val="20"/>
      <w:szCs w:val="20"/>
    </w:rPr>
  </w:style>
  <w:style w:type="character" w:customStyle="1" w:styleId="ac">
    <w:name w:val="Текст примітки Знак"/>
    <w:basedOn w:val="a0"/>
    <w:link w:val="ab"/>
    <w:uiPriority w:val="99"/>
    <w:semiHidden/>
    <w:rsid w:val="0024449E"/>
    <w:rPr>
      <w:sz w:val="20"/>
      <w:szCs w:val="20"/>
    </w:rPr>
  </w:style>
  <w:style w:type="paragraph" w:styleId="ad">
    <w:name w:val="annotation subject"/>
    <w:basedOn w:val="ab"/>
    <w:next w:val="ab"/>
    <w:link w:val="ae"/>
    <w:uiPriority w:val="99"/>
    <w:semiHidden/>
    <w:unhideWhenUsed/>
    <w:rsid w:val="0024449E"/>
    <w:rPr>
      <w:b/>
      <w:bCs/>
    </w:rPr>
  </w:style>
  <w:style w:type="character" w:customStyle="1" w:styleId="ae">
    <w:name w:val="Тема примітки Знак"/>
    <w:basedOn w:val="ac"/>
    <w:link w:val="ad"/>
    <w:uiPriority w:val="99"/>
    <w:semiHidden/>
    <w:rsid w:val="0024449E"/>
    <w:rPr>
      <w:b/>
      <w:bCs/>
      <w:sz w:val="20"/>
      <w:szCs w:val="20"/>
    </w:rPr>
  </w:style>
  <w:style w:type="character" w:styleId="af">
    <w:name w:val="FollowedHyperlink"/>
    <w:basedOn w:val="a0"/>
    <w:uiPriority w:val="99"/>
    <w:semiHidden/>
    <w:unhideWhenUsed/>
    <w:rsid w:val="00BC234D"/>
    <w:rPr>
      <w:color w:val="954F72" w:themeColor="followedHyperlink"/>
      <w:u w:val="single"/>
    </w:rPr>
  </w:style>
  <w:style w:type="character" w:customStyle="1" w:styleId="contributors">
    <w:name w:val="contributors"/>
    <w:basedOn w:val="a0"/>
    <w:rsid w:val="00BC234D"/>
  </w:style>
  <w:style w:type="character" w:styleId="af0">
    <w:name w:val="Emphasis"/>
    <w:basedOn w:val="a0"/>
    <w:uiPriority w:val="20"/>
    <w:qFormat/>
    <w:rsid w:val="00BC234D"/>
    <w:rPr>
      <w:i/>
      <w:iCs/>
    </w:rPr>
  </w:style>
  <w:style w:type="character" w:customStyle="1" w:styleId="30">
    <w:name w:val="Заголовок 3 Знак"/>
    <w:basedOn w:val="a0"/>
    <w:link w:val="3"/>
    <w:uiPriority w:val="9"/>
    <w:semiHidden/>
    <w:rsid w:val="00097B19"/>
    <w:rPr>
      <w:rFonts w:asciiTheme="majorHAnsi" w:eastAsiaTheme="majorEastAsia" w:hAnsiTheme="majorHAnsi" w:cstheme="majorBidi"/>
      <w:color w:val="1F3763" w:themeColor="accent1" w:themeShade="7F"/>
      <w:sz w:val="24"/>
      <w:szCs w:val="24"/>
    </w:rPr>
  </w:style>
  <w:style w:type="paragraph" w:styleId="af1">
    <w:name w:val="Normal (Web)"/>
    <w:basedOn w:val="a"/>
    <w:uiPriority w:val="99"/>
    <w:unhideWhenUsed/>
    <w:rsid w:val="00097B1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text-token-text-primary">
    <w:name w:val="text-token-text-primary"/>
    <w:basedOn w:val="a0"/>
    <w:rsid w:val="00405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379">
      <w:bodyDiv w:val="1"/>
      <w:marLeft w:val="0"/>
      <w:marRight w:val="0"/>
      <w:marTop w:val="0"/>
      <w:marBottom w:val="0"/>
      <w:divBdr>
        <w:top w:val="none" w:sz="0" w:space="0" w:color="auto"/>
        <w:left w:val="none" w:sz="0" w:space="0" w:color="auto"/>
        <w:bottom w:val="none" w:sz="0" w:space="0" w:color="auto"/>
        <w:right w:val="none" w:sz="0" w:space="0" w:color="auto"/>
      </w:divBdr>
    </w:div>
    <w:div w:id="42096661">
      <w:bodyDiv w:val="1"/>
      <w:marLeft w:val="0"/>
      <w:marRight w:val="0"/>
      <w:marTop w:val="0"/>
      <w:marBottom w:val="0"/>
      <w:divBdr>
        <w:top w:val="none" w:sz="0" w:space="0" w:color="auto"/>
        <w:left w:val="none" w:sz="0" w:space="0" w:color="auto"/>
        <w:bottom w:val="none" w:sz="0" w:space="0" w:color="auto"/>
        <w:right w:val="none" w:sz="0" w:space="0" w:color="auto"/>
      </w:divBdr>
    </w:div>
    <w:div w:id="95029114">
      <w:bodyDiv w:val="1"/>
      <w:marLeft w:val="0"/>
      <w:marRight w:val="0"/>
      <w:marTop w:val="0"/>
      <w:marBottom w:val="0"/>
      <w:divBdr>
        <w:top w:val="none" w:sz="0" w:space="0" w:color="auto"/>
        <w:left w:val="none" w:sz="0" w:space="0" w:color="auto"/>
        <w:bottom w:val="none" w:sz="0" w:space="0" w:color="auto"/>
        <w:right w:val="none" w:sz="0" w:space="0" w:color="auto"/>
      </w:divBdr>
    </w:div>
    <w:div w:id="135953400">
      <w:bodyDiv w:val="1"/>
      <w:marLeft w:val="0"/>
      <w:marRight w:val="0"/>
      <w:marTop w:val="0"/>
      <w:marBottom w:val="0"/>
      <w:divBdr>
        <w:top w:val="none" w:sz="0" w:space="0" w:color="auto"/>
        <w:left w:val="none" w:sz="0" w:space="0" w:color="auto"/>
        <w:bottom w:val="none" w:sz="0" w:space="0" w:color="auto"/>
        <w:right w:val="none" w:sz="0" w:space="0" w:color="auto"/>
      </w:divBdr>
    </w:div>
    <w:div w:id="187909512">
      <w:bodyDiv w:val="1"/>
      <w:marLeft w:val="0"/>
      <w:marRight w:val="0"/>
      <w:marTop w:val="0"/>
      <w:marBottom w:val="0"/>
      <w:divBdr>
        <w:top w:val="none" w:sz="0" w:space="0" w:color="auto"/>
        <w:left w:val="none" w:sz="0" w:space="0" w:color="auto"/>
        <w:bottom w:val="none" w:sz="0" w:space="0" w:color="auto"/>
        <w:right w:val="none" w:sz="0" w:space="0" w:color="auto"/>
      </w:divBdr>
    </w:div>
    <w:div w:id="206920440">
      <w:bodyDiv w:val="1"/>
      <w:marLeft w:val="0"/>
      <w:marRight w:val="0"/>
      <w:marTop w:val="0"/>
      <w:marBottom w:val="0"/>
      <w:divBdr>
        <w:top w:val="none" w:sz="0" w:space="0" w:color="auto"/>
        <w:left w:val="none" w:sz="0" w:space="0" w:color="auto"/>
        <w:bottom w:val="none" w:sz="0" w:space="0" w:color="auto"/>
        <w:right w:val="none" w:sz="0" w:space="0" w:color="auto"/>
      </w:divBdr>
    </w:div>
    <w:div w:id="233898528">
      <w:bodyDiv w:val="1"/>
      <w:marLeft w:val="0"/>
      <w:marRight w:val="0"/>
      <w:marTop w:val="0"/>
      <w:marBottom w:val="0"/>
      <w:divBdr>
        <w:top w:val="none" w:sz="0" w:space="0" w:color="auto"/>
        <w:left w:val="none" w:sz="0" w:space="0" w:color="auto"/>
        <w:bottom w:val="none" w:sz="0" w:space="0" w:color="auto"/>
        <w:right w:val="none" w:sz="0" w:space="0" w:color="auto"/>
      </w:divBdr>
    </w:div>
    <w:div w:id="262033451">
      <w:bodyDiv w:val="1"/>
      <w:marLeft w:val="0"/>
      <w:marRight w:val="0"/>
      <w:marTop w:val="0"/>
      <w:marBottom w:val="0"/>
      <w:divBdr>
        <w:top w:val="none" w:sz="0" w:space="0" w:color="auto"/>
        <w:left w:val="none" w:sz="0" w:space="0" w:color="auto"/>
        <w:bottom w:val="none" w:sz="0" w:space="0" w:color="auto"/>
        <w:right w:val="none" w:sz="0" w:space="0" w:color="auto"/>
      </w:divBdr>
    </w:div>
    <w:div w:id="306321471">
      <w:bodyDiv w:val="1"/>
      <w:marLeft w:val="0"/>
      <w:marRight w:val="0"/>
      <w:marTop w:val="0"/>
      <w:marBottom w:val="0"/>
      <w:divBdr>
        <w:top w:val="none" w:sz="0" w:space="0" w:color="auto"/>
        <w:left w:val="none" w:sz="0" w:space="0" w:color="auto"/>
        <w:bottom w:val="none" w:sz="0" w:space="0" w:color="auto"/>
        <w:right w:val="none" w:sz="0" w:space="0" w:color="auto"/>
      </w:divBdr>
    </w:div>
    <w:div w:id="359166110">
      <w:bodyDiv w:val="1"/>
      <w:marLeft w:val="0"/>
      <w:marRight w:val="0"/>
      <w:marTop w:val="0"/>
      <w:marBottom w:val="0"/>
      <w:divBdr>
        <w:top w:val="none" w:sz="0" w:space="0" w:color="auto"/>
        <w:left w:val="none" w:sz="0" w:space="0" w:color="auto"/>
        <w:bottom w:val="none" w:sz="0" w:space="0" w:color="auto"/>
        <w:right w:val="none" w:sz="0" w:space="0" w:color="auto"/>
      </w:divBdr>
      <w:divsChild>
        <w:div w:id="1547713247">
          <w:marLeft w:val="0"/>
          <w:marRight w:val="0"/>
          <w:marTop w:val="0"/>
          <w:marBottom w:val="0"/>
          <w:divBdr>
            <w:top w:val="none" w:sz="0" w:space="0" w:color="auto"/>
            <w:left w:val="none" w:sz="0" w:space="0" w:color="auto"/>
            <w:bottom w:val="none" w:sz="0" w:space="0" w:color="auto"/>
            <w:right w:val="none" w:sz="0" w:space="0" w:color="auto"/>
          </w:divBdr>
          <w:divsChild>
            <w:div w:id="854884327">
              <w:marLeft w:val="0"/>
              <w:marRight w:val="0"/>
              <w:marTop w:val="0"/>
              <w:marBottom w:val="0"/>
              <w:divBdr>
                <w:top w:val="none" w:sz="0" w:space="0" w:color="auto"/>
                <w:left w:val="none" w:sz="0" w:space="0" w:color="auto"/>
                <w:bottom w:val="none" w:sz="0" w:space="0" w:color="auto"/>
                <w:right w:val="none" w:sz="0" w:space="0" w:color="auto"/>
              </w:divBdr>
              <w:divsChild>
                <w:div w:id="1444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66871">
      <w:bodyDiv w:val="1"/>
      <w:marLeft w:val="0"/>
      <w:marRight w:val="0"/>
      <w:marTop w:val="0"/>
      <w:marBottom w:val="0"/>
      <w:divBdr>
        <w:top w:val="none" w:sz="0" w:space="0" w:color="auto"/>
        <w:left w:val="none" w:sz="0" w:space="0" w:color="auto"/>
        <w:bottom w:val="none" w:sz="0" w:space="0" w:color="auto"/>
        <w:right w:val="none" w:sz="0" w:space="0" w:color="auto"/>
      </w:divBdr>
    </w:div>
    <w:div w:id="399334141">
      <w:bodyDiv w:val="1"/>
      <w:marLeft w:val="0"/>
      <w:marRight w:val="0"/>
      <w:marTop w:val="0"/>
      <w:marBottom w:val="0"/>
      <w:divBdr>
        <w:top w:val="none" w:sz="0" w:space="0" w:color="auto"/>
        <w:left w:val="none" w:sz="0" w:space="0" w:color="auto"/>
        <w:bottom w:val="none" w:sz="0" w:space="0" w:color="auto"/>
        <w:right w:val="none" w:sz="0" w:space="0" w:color="auto"/>
      </w:divBdr>
    </w:div>
    <w:div w:id="420180751">
      <w:bodyDiv w:val="1"/>
      <w:marLeft w:val="0"/>
      <w:marRight w:val="0"/>
      <w:marTop w:val="0"/>
      <w:marBottom w:val="0"/>
      <w:divBdr>
        <w:top w:val="none" w:sz="0" w:space="0" w:color="auto"/>
        <w:left w:val="none" w:sz="0" w:space="0" w:color="auto"/>
        <w:bottom w:val="none" w:sz="0" w:space="0" w:color="auto"/>
        <w:right w:val="none" w:sz="0" w:space="0" w:color="auto"/>
      </w:divBdr>
    </w:div>
    <w:div w:id="610547946">
      <w:bodyDiv w:val="1"/>
      <w:marLeft w:val="0"/>
      <w:marRight w:val="0"/>
      <w:marTop w:val="0"/>
      <w:marBottom w:val="0"/>
      <w:divBdr>
        <w:top w:val="none" w:sz="0" w:space="0" w:color="auto"/>
        <w:left w:val="none" w:sz="0" w:space="0" w:color="auto"/>
        <w:bottom w:val="none" w:sz="0" w:space="0" w:color="auto"/>
        <w:right w:val="none" w:sz="0" w:space="0" w:color="auto"/>
      </w:divBdr>
    </w:div>
    <w:div w:id="951323598">
      <w:bodyDiv w:val="1"/>
      <w:marLeft w:val="0"/>
      <w:marRight w:val="0"/>
      <w:marTop w:val="0"/>
      <w:marBottom w:val="0"/>
      <w:divBdr>
        <w:top w:val="none" w:sz="0" w:space="0" w:color="auto"/>
        <w:left w:val="none" w:sz="0" w:space="0" w:color="auto"/>
        <w:bottom w:val="none" w:sz="0" w:space="0" w:color="auto"/>
        <w:right w:val="none" w:sz="0" w:space="0" w:color="auto"/>
      </w:divBdr>
    </w:div>
    <w:div w:id="991181064">
      <w:bodyDiv w:val="1"/>
      <w:marLeft w:val="0"/>
      <w:marRight w:val="0"/>
      <w:marTop w:val="0"/>
      <w:marBottom w:val="0"/>
      <w:divBdr>
        <w:top w:val="none" w:sz="0" w:space="0" w:color="auto"/>
        <w:left w:val="none" w:sz="0" w:space="0" w:color="auto"/>
        <w:bottom w:val="none" w:sz="0" w:space="0" w:color="auto"/>
        <w:right w:val="none" w:sz="0" w:space="0" w:color="auto"/>
      </w:divBdr>
    </w:div>
    <w:div w:id="1046415091">
      <w:bodyDiv w:val="1"/>
      <w:marLeft w:val="0"/>
      <w:marRight w:val="0"/>
      <w:marTop w:val="0"/>
      <w:marBottom w:val="0"/>
      <w:divBdr>
        <w:top w:val="none" w:sz="0" w:space="0" w:color="auto"/>
        <w:left w:val="none" w:sz="0" w:space="0" w:color="auto"/>
        <w:bottom w:val="none" w:sz="0" w:space="0" w:color="auto"/>
        <w:right w:val="none" w:sz="0" w:space="0" w:color="auto"/>
      </w:divBdr>
    </w:div>
    <w:div w:id="1200970517">
      <w:bodyDiv w:val="1"/>
      <w:marLeft w:val="0"/>
      <w:marRight w:val="0"/>
      <w:marTop w:val="0"/>
      <w:marBottom w:val="0"/>
      <w:divBdr>
        <w:top w:val="none" w:sz="0" w:space="0" w:color="auto"/>
        <w:left w:val="none" w:sz="0" w:space="0" w:color="auto"/>
        <w:bottom w:val="none" w:sz="0" w:space="0" w:color="auto"/>
        <w:right w:val="none" w:sz="0" w:space="0" w:color="auto"/>
      </w:divBdr>
    </w:div>
    <w:div w:id="1293708598">
      <w:bodyDiv w:val="1"/>
      <w:marLeft w:val="0"/>
      <w:marRight w:val="0"/>
      <w:marTop w:val="0"/>
      <w:marBottom w:val="0"/>
      <w:divBdr>
        <w:top w:val="none" w:sz="0" w:space="0" w:color="auto"/>
        <w:left w:val="none" w:sz="0" w:space="0" w:color="auto"/>
        <w:bottom w:val="none" w:sz="0" w:space="0" w:color="auto"/>
        <w:right w:val="none" w:sz="0" w:space="0" w:color="auto"/>
      </w:divBdr>
    </w:div>
    <w:div w:id="1310862477">
      <w:bodyDiv w:val="1"/>
      <w:marLeft w:val="0"/>
      <w:marRight w:val="0"/>
      <w:marTop w:val="0"/>
      <w:marBottom w:val="0"/>
      <w:divBdr>
        <w:top w:val="none" w:sz="0" w:space="0" w:color="auto"/>
        <w:left w:val="none" w:sz="0" w:space="0" w:color="auto"/>
        <w:bottom w:val="none" w:sz="0" w:space="0" w:color="auto"/>
        <w:right w:val="none" w:sz="0" w:space="0" w:color="auto"/>
      </w:divBdr>
    </w:div>
    <w:div w:id="1748839118">
      <w:bodyDiv w:val="1"/>
      <w:marLeft w:val="0"/>
      <w:marRight w:val="0"/>
      <w:marTop w:val="0"/>
      <w:marBottom w:val="0"/>
      <w:divBdr>
        <w:top w:val="none" w:sz="0" w:space="0" w:color="auto"/>
        <w:left w:val="none" w:sz="0" w:space="0" w:color="auto"/>
        <w:bottom w:val="none" w:sz="0" w:space="0" w:color="auto"/>
        <w:right w:val="none" w:sz="0" w:space="0" w:color="auto"/>
      </w:divBdr>
    </w:div>
    <w:div w:id="1765150199">
      <w:bodyDiv w:val="1"/>
      <w:marLeft w:val="0"/>
      <w:marRight w:val="0"/>
      <w:marTop w:val="0"/>
      <w:marBottom w:val="0"/>
      <w:divBdr>
        <w:top w:val="none" w:sz="0" w:space="0" w:color="auto"/>
        <w:left w:val="none" w:sz="0" w:space="0" w:color="auto"/>
        <w:bottom w:val="none" w:sz="0" w:space="0" w:color="auto"/>
        <w:right w:val="none" w:sz="0" w:space="0" w:color="auto"/>
      </w:divBdr>
    </w:div>
    <w:div w:id="1944340392">
      <w:bodyDiv w:val="1"/>
      <w:marLeft w:val="0"/>
      <w:marRight w:val="0"/>
      <w:marTop w:val="0"/>
      <w:marBottom w:val="0"/>
      <w:divBdr>
        <w:top w:val="none" w:sz="0" w:space="0" w:color="auto"/>
        <w:left w:val="none" w:sz="0" w:space="0" w:color="auto"/>
        <w:bottom w:val="none" w:sz="0" w:space="0" w:color="auto"/>
        <w:right w:val="none" w:sz="0" w:space="0" w:color="auto"/>
      </w:divBdr>
    </w:div>
    <w:div w:id="2057852214">
      <w:bodyDiv w:val="1"/>
      <w:marLeft w:val="0"/>
      <w:marRight w:val="0"/>
      <w:marTop w:val="0"/>
      <w:marBottom w:val="0"/>
      <w:divBdr>
        <w:top w:val="none" w:sz="0" w:space="0" w:color="auto"/>
        <w:left w:val="none" w:sz="0" w:space="0" w:color="auto"/>
        <w:bottom w:val="none" w:sz="0" w:space="0" w:color="auto"/>
        <w:right w:val="none" w:sz="0" w:space="0" w:color="auto"/>
      </w:divBdr>
    </w:div>
    <w:div w:id="2139299816">
      <w:bodyDiv w:val="1"/>
      <w:marLeft w:val="0"/>
      <w:marRight w:val="0"/>
      <w:marTop w:val="0"/>
      <w:marBottom w:val="0"/>
      <w:divBdr>
        <w:top w:val="none" w:sz="0" w:space="0" w:color="auto"/>
        <w:left w:val="none" w:sz="0" w:space="0" w:color="auto"/>
        <w:bottom w:val="none" w:sz="0" w:space="0" w:color="auto"/>
        <w:right w:val="none" w:sz="0" w:space="0" w:color="auto"/>
      </w:divBdr>
    </w:div>
    <w:div w:id="214153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220/0010635200003152" TargetMode="External"/><Relationship Id="rId18" Type="http://schemas.openxmlformats.org/officeDocument/2006/relationships/hyperlink" Target="https://ora.ox.ac.uk/objects/uuid:5ae15571-a3ef-4761-b13f-c01e9feada46" TargetMode="External"/><Relationship Id="rId26" Type="http://schemas.openxmlformats.org/officeDocument/2006/relationships/hyperlink" Target="https://nara.mnu.kz/handle/123456789/833" TargetMode="External"/><Relationship Id="rId39" Type="http://schemas.openxmlformats.org/officeDocument/2006/relationships/hyperlink" Target="https://qamqor.gov.kz/crimestat/indicators" TargetMode="External"/><Relationship Id="rId21" Type="http://schemas.openxmlformats.org/officeDocument/2006/relationships/hyperlink" Target="https://adilet.zan.kz/rus/docs/K1400000231" TargetMode="External"/><Relationship Id="rId34" Type="http://schemas.openxmlformats.org/officeDocument/2006/relationships/hyperlink" Target="https://adilet.zan.kz/kaz/docs/Z2200000155" TargetMode="External"/><Relationship Id="rId42" Type="http://schemas.openxmlformats.org/officeDocument/2006/relationships/hyperlink" Target="https://scholarworks.sjsu.edu/libphilprac/2614/" TargetMode="External"/><Relationship Id="rId47" Type="http://schemas.openxmlformats.org/officeDocument/2006/relationships/hyperlink" Target="https://www.echr.coe.int/documents/d/echr/convention_eng" TargetMode="External"/><Relationship Id="rId50" Type="http://schemas.openxmlformats.org/officeDocument/2006/relationships/hyperlink" Target="https://adilet.zan.kz/eng/docs/T080000646"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6577/JAPJ.2019.v90.i2.010" TargetMode="External"/><Relationship Id="rId29" Type="http://schemas.openxmlformats.org/officeDocument/2006/relationships/hyperlink" Target="https://ora.ox.ac.uk/objects/uuid:5ae15571-a3ef-4761-b13f-c01e9feada46" TargetMode="External"/><Relationship Id="rId11" Type="http://schemas.openxmlformats.org/officeDocument/2006/relationships/hyperlink" Target="https://doi.org/10.4324/9781003320951-24" TargetMode="External"/><Relationship Id="rId24" Type="http://schemas.openxmlformats.org/officeDocument/2006/relationships/hyperlink" Target="https://adilet.zan.kz/eng/docs/Z2200000155" TargetMode="External"/><Relationship Id="rId32" Type="http://schemas.openxmlformats.org/officeDocument/2006/relationships/hyperlink" Target="https://www.echr.coe.int/documents/d/echr/convention_eng" TargetMode="External"/><Relationship Id="rId37" Type="http://schemas.openxmlformats.org/officeDocument/2006/relationships/hyperlink" Target="https://worldjusticeproject.org/rule-of-law-index/country/2025/Kazakhstan/" TargetMode="External"/><Relationship Id="rId40" Type="http://schemas.openxmlformats.org/officeDocument/2006/relationships/hyperlink" Target="https://nara.mnu.kz/handle/123456789/833" TargetMode="External"/><Relationship Id="rId45" Type="http://schemas.openxmlformats.org/officeDocument/2006/relationships/hyperlink" Target="https://adilet.zan.kz/eng/docs/K950001000" TargetMode="External"/><Relationship Id="rId53" Type="http://schemas.openxmlformats.org/officeDocument/2006/relationships/hyperlink" Target="https://qazinform.com/news/crime-in-kazakhstan-down-significantly-in-5-years-head-of-state-0e4546" TargetMode="External"/><Relationship Id="rId5" Type="http://schemas.openxmlformats.org/officeDocument/2006/relationships/webSettings" Target="webSettings.xml"/><Relationship Id="rId10" Type="http://schemas.openxmlformats.org/officeDocument/2006/relationships/hyperlink" Target="https://www.taylorfrancis.com/chapters/mono/10.4324/9781003602927-16/case-study-joachim-kroll-jayasankar-reddy?context=ubx&amp;refId=8b98c7ed-f440-499f-bb1e-d6ad1ff8f961" TargetMode="External"/><Relationship Id="rId19" Type="http://schemas.openxmlformats.org/officeDocument/2006/relationships/hyperlink" Target="https://doi.org/10.17863/CAM.93391" TargetMode="External"/><Relationship Id="rId31" Type="http://schemas.openxmlformats.org/officeDocument/2006/relationships/hyperlink" Target="https://adilet.zan.kz/kaz/docs/K1400000231" TargetMode="External"/><Relationship Id="rId44" Type="http://schemas.openxmlformats.org/officeDocument/2006/relationships/hyperlink" Target="https://ora.ox.ac.uk/objects/uuid:5ae15571-a3ef-4761-b13f-c01e9feada46" TargetMode="External"/><Relationship Id="rId52" Type="http://schemas.openxmlformats.org/officeDocument/2006/relationships/hyperlink" Target="https://worldjusticeproject.org/rule-of-law-index/country/2025/Kazakhstan/" TargetMode="External"/><Relationship Id="rId4" Type="http://schemas.openxmlformats.org/officeDocument/2006/relationships/settings" Target="settings.xml"/><Relationship Id="rId9" Type="http://schemas.openxmlformats.org/officeDocument/2006/relationships/hyperlink" Target="https://doi.org/10.1093/oxfordhb/9780190905422.001.0001" TargetMode="External"/><Relationship Id="rId14" Type="http://schemas.openxmlformats.org/officeDocument/2006/relationships/hyperlink" Target="https://doi.org/10.26577/JAPJ.2021.v99.i3.04" TargetMode="External"/><Relationship Id="rId22" Type="http://schemas.openxmlformats.org/officeDocument/2006/relationships/hyperlink" Target="https://www.echr.coe.int/documents/d/echr/convention_eng" TargetMode="External"/><Relationship Id="rId27" Type="http://schemas.openxmlformats.org/officeDocument/2006/relationships/hyperlink" Target="https://scholarworks.sjsu.edu/libphilprac/2614/" TargetMode="External"/><Relationship Id="rId30" Type="http://schemas.openxmlformats.org/officeDocument/2006/relationships/hyperlink" Target="https://adilet.zan.kz/kaz/docs/K950001000" TargetMode="External"/><Relationship Id="rId35" Type="http://schemas.openxmlformats.org/officeDocument/2006/relationships/hyperlink" Target="https://adilet.zan.kz/kaz/docs/T080000646" TargetMode="External"/><Relationship Id="rId43" Type="http://schemas.openxmlformats.org/officeDocument/2006/relationships/hyperlink" Target="https://ora.ox.ac.uk/objects/uuid:9b166e78-5b1b-4d1f-aef0-92d5232effd0" TargetMode="External"/><Relationship Id="rId48" Type="http://schemas.openxmlformats.org/officeDocument/2006/relationships/hyperlink" Target="https://adilet.zan.kz/eng/docs/Z2200000153" TargetMode="External"/><Relationship Id="rId56" Type="http://schemas.openxmlformats.org/officeDocument/2006/relationships/theme" Target="theme/theme1.xml"/><Relationship Id="rId8" Type="http://schemas.openxmlformats.org/officeDocument/2006/relationships/hyperlink" Target="https://doi.org/10.1007/978-981-19-3651-7" TargetMode="External"/><Relationship Id="rId51" Type="http://schemas.openxmlformats.org/officeDocument/2006/relationships/hyperlink" Target="https://www.klcc.org/2019-06-06/former-german-nurse-guilty-of-killing-85-patients-in-serial-murder-case" TargetMode="External"/><Relationship Id="rId3" Type="http://schemas.openxmlformats.org/officeDocument/2006/relationships/styles" Target="styles.xml"/><Relationship Id="rId12" Type="http://schemas.openxmlformats.org/officeDocument/2006/relationships/hyperlink" Target="https://zdr.kazguu.kz/tpost/5tlcbro9a1-mezhdunarodnaya-nauchno-prakticheskaya-k" TargetMode="External"/><Relationship Id="rId17" Type="http://schemas.openxmlformats.org/officeDocument/2006/relationships/hyperlink" Target="https://ora.ox.ac.uk/objects/uuid:9b166e78-5b1b-4d1f-aef0-92d5232effd0/files/d6h440s94w" TargetMode="External"/><Relationship Id="rId25" Type="http://schemas.openxmlformats.org/officeDocument/2006/relationships/hyperlink" Target="https://nara.mnu.kz/handle/123456789/833" TargetMode="External"/><Relationship Id="rId33" Type="http://schemas.openxmlformats.org/officeDocument/2006/relationships/hyperlink" Target="https://adilet.zan.kz/kaz/docs/Z2200000153" TargetMode="External"/><Relationship Id="rId38" Type="http://schemas.openxmlformats.org/officeDocument/2006/relationships/hyperlink" Target="https://qazinform.com/news/crime-in-kazakhstan-down-significantly-in-5-years-head-of-state-0e4546" TargetMode="External"/><Relationship Id="rId46" Type="http://schemas.openxmlformats.org/officeDocument/2006/relationships/hyperlink" Target="https://adilet.zan.kz/eng/docs/K1400000231" TargetMode="External"/><Relationship Id="rId20" Type="http://schemas.openxmlformats.org/officeDocument/2006/relationships/hyperlink" Target="https://adilet.zan.kz/eng/docs/K950001000_" TargetMode="External"/><Relationship Id="rId41" Type="http://schemas.openxmlformats.org/officeDocument/2006/relationships/hyperlink" Target="https://nara.mnu.kz/handle/123456789/833" TargetMode="External"/><Relationship Id="rId54" Type="http://schemas.openxmlformats.org/officeDocument/2006/relationships/hyperlink" Target="https://qamqor.gov.kz/crimestat/indicato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pa.org/pubs/journals/releases/lhb-lhb0000359.pdf" TargetMode="External"/><Relationship Id="rId23" Type="http://schemas.openxmlformats.org/officeDocument/2006/relationships/hyperlink" Target="https://adilet.zan.kz/eng/docs/Z2200000153" TargetMode="External"/><Relationship Id="rId28" Type="http://schemas.openxmlformats.org/officeDocument/2006/relationships/hyperlink" Target="https://ora.ox.ac.uk/objects/uuid:9b166e78-5b1b-4d1f-aef0-92d5232effd0" TargetMode="External"/><Relationship Id="rId36" Type="http://schemas.openxmlformats.org/officeDocument/2006/relationships/hyperlink" Target="https://www.klcc.org/2019-06-06/former-german-nurse-guilty-of-killing-85-patients-in-serial-murder-case" TargetMode="External"/><Relationship Id="rId49" Type="http://schemas.openxmlformats.org/officeDocument/2006/relationships/hyperlink" Target="https://adilet.zan.kz/eng/docs/Z22000001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270C-3882-4C21-B11E-A5644C931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3359</Words>
  <Characters>19149</Characters>
  <Application>Microsoft Office Word</Application>
  <DocSecurity>0</DocSecurity>
  <Lines>159</Lines>
  <Paragraphs>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editor</cp:lastModifiedBy>
  <cp:revision>2</cp:revision>
  <dcterms:created xsi:type="dcterms:W3CDTF">2026-08-27T12:17:00Z</dcterms:created>
  <dcterms:modified xsi:type="dcterms:W3CDTF">2026-08-27T12:17:00Z</dcterms:modified>
</cp:coreProperties>
</file>